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3A23C" w14:textId="77777777" w:rsidR="008C43A3" w:rsidRDefault="008C43A3" w:rsidP="00EC110C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6E5639F7" w14:textId="4AAA7552" w:rsidR="00EC110C" w:rsidRPr="003F46DE" w:rsidRDefault="00A75612" w:rsidP="00EC110C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>
        <w:rPr>
          <w:rFonts w:ascii="Arial" w:eastAsia="Times New Roman" w:hAnsi="Arial" w:cs="Times New Roman"/>
          <w:sz w:val="20"/>
          <w:szCs w:val="20"/>
          <w:lang w:val="en-US"/>
        </w:rPr>
        <w:t>Form CP10</w:t>
      </w:r>
    </w:p>
    <w:p w14:paraId="7CFA9ABC" w14:textId="77777777" w:rsidR="00EC110C" w:rsidRDefault="00EC110C" w:rsidP="00EC110C">
      <w:pPr>
        <w:tabs>
          <w:tab w:val="left" w:pos="2115"/>
        </w:tabs>
      </w:pPr>
    </w:p>
    <w:tbl>
      <w:tblPr>
        <w:tblStyle w:val="TableGrid49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EC110C" w:rsidRPr="003F46DE" w14:paraId="176B2E6D" w14:textId="77777777" w:rsidTr="00347E27">
        <w:tc>
          <w:tcPr>
            <w:tcW w:w="3899" w:type="pct"/>
            <w:tcBorders>
              <w:top w:val="single" w:sz="4" w:space="0" w:color="auto"/>
            </w:tcBorders>
          </w:tcPr>
          <w:p w14:paraId="350F0E9E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b/>
                <w:sz w:val="16"/>
                <w:szCs w:val="20"/>
                <w:lang w:val="en-AU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1DB081AB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EC110C" w:rsidRPr="003F46DE" w14:paraId="7FC25F69" w14:textId="77777777" w:rsidTr="00347E27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05E0D302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1D0BAB2D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 xml:space="preserve">Case Number: </w:t>
            </w:r>
          </w:p>
          <w:p w14:paraId="63B2A0B5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56CC24E8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Date Filed:</w:t>
            </w:r>
          </w:p>
          <w:p w14:paraId="70B0BA5C" w14:textId="77777777" w:rsidR="00EC110C" w:rsidRPr="003F46DE" w:rsidRDefault="00EC110C" w:rsidP="0034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46EA52B5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  <w:r w:rsidRPr="003F46DE">
              <w:rPr>
                <w:rFonts w:ascii="Arial" w:hAnsi="Arial"/>
                <w:sz w:val="20"/>
                <w:szCs w:val="20"/>
                <w:lang w:val="en-AU"/>
              </w:rPr>
              <w:t>FDN:</w:t>
            </w:r>
          </w:p>
          <w:p w14:paraId="2673CA30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43206483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4CBCBD98" w14:textId="77777777" w:rsidR="00EC110C" w:rsidRPr="003F46DE" w:rsidRDefault="00EC110C" w:rsidP="00347E2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14:paraId="5ED32E43" w14:textId="77777777" w:rsidR="00EC110C" w:rsidRDefault="00EC110C" w:rsidP="00EC110C"/>
    <w:p w14:paraId="66A2A890" w14:textId="376490F7" w:rsidR="00EC110C" w:rsidRPr="00902BB0" w:rsidRDefault="00324F27" w:rsidP="00902BB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>ORDER – CARE AND PROTECTION ORDER</w:t>
      </w:r>
    </w:p>
    <w:p w14:paraId="09298F8E" w14:textId="77777777" w:rsidR="00EC110C" w:rsidRPr="003F46DE" w:rsidRDefault="00EC110C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1A74FC00" w14:textId="77777777" w:rsidR="00EC110C" w:rsidRPr="003F46DE" w:rsidRDefault="00EC110C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3F46DE">
        <w:rPr>
          <w:rFonts w:ascii="Arial" w:eastAsia="Times New Roman" w:hAnsi="Arial" w:cs="Calibri"/>
          <w:iCs/>
          <w:sz w:val="20"/>
          <w:szCs w:val="20"/>
        </w:rPr>
        <w:t>YOUTH</w:t>
      </w:r>
      <w:r w:rsidRPr="003F46DE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3F46DE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3F46DE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14F4556F" w14:textId="77777777" w:rsidR="00EC110C" w:rsidRDefault="00B5563B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>
        <w:rPr>
          <w:rFonts w:ascii="Arial" w:eastAsia="Times New Roman" w:hAnsi="Arial" w:cs="Calibri"/>
          <w:iCs/>
          <w:sz w:val="20"/>
          <w:szCs w:val="20"/>
        </w:rPr>
        <w:t>CARE AND PROTECTION</w:t>
      </w:r>
      <w:r w:rsidR="00EC110C" w:rsidRPr="003F46DE">
        <w:rPr>
          <w:rFonts w:ascii="Arial" w:eastAsia="Times New Roman" w:hAnsi="Arial" w:cs="Calibri"/>
          <w:iCs/>
          <w:sz w:val="20"/>
          <w:szCs w:val="20"/>
        </w:rPr>
        <w:t xml:space="preserve"> JURISDICTION</w:t>
      </w:r>
    </w:p>
    <w:p w14:paraId="7C7E3719" w14:textId="77777777" w:rsidR="004E3595" w:rsidRDefault="004E3595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1114A7A1" w14:textId="77777777" w:rsidR="00850C2B" w:rsidRDefault="00850C2B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606F948B" w14:textId="77777777" w:rsidR="00850C2B" w:rsidRDefault="00850C2B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33A27628" w14:textId="77777777" w:rsidR="00850C2B" w:rsidRPr="003F46DE" w:rsidRDefault="00850C2B" w:rsidP="00EC110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20"/>
        </w:rPr>
      </w:pPr>
    </w:p>
    <w:p w14:paraId="7A9BB851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2FAE8D2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EC2A19F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7BBF28B9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F8A4AD9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7665A99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1CAE6B7D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A5E4DF5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EE1AF02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7303B4FE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043693C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5291177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38FE702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729E1D54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36D8050B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84655A2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5D4FEB23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DFC7BE6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A2A0CC2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A383F05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5AD6AD22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8BCD72D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F97D3C7" w14:textId="77777777" w:rsidR="007564ED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EA47200" w14:textId="77777777" w:rsidR="00517AD5" w:rsidRDefault="007564ED" w:rsidP="007564E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>
        <w:rPr>
          <w:rFonts w:ascii="Arial" w:eastAsia="Times New Roman" w:hAnsi="Arial" w:cs="Calibri"/>
          <w:bCs/>
          <w:sz w:val="20"/>
          <w:szCs w:val="20"/>
        </w:rPr>
        <w:br/>
      </w:r>
      <w:r w:rsidR="00517AD5">
        <w:rPr>
          <w:rFonts w:ascii="Arial" w:eastAsia="Times New Roman" w:hAnsi="Arial" w:cs="Calibri"/>
          <w:bCs/>
          <w:sz w:val="20"/>
          <w:szCs w:val="20"/>
        </w:rPr>
        <w:br/>
      </w:r>
    </w:p>
    <w:p w14:paraId="05B65BD2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FED3778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0A75C892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39C3193" w14:textId="77777777" w:rsidR="00517AD5" w:rsidRDefault="00517AD5" w:rsidP="00517AD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7A26B881" w14:textId="77777777" w:rsidR="00517AD5" w:rsidRDefault="00517AD5" w:rsidP="00517AD5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3A81207A" w14:textId="77777777" w:rsidR="00517AD5" w:rsidRDefault="00517AD5" w:rsidP="00517AD5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6C7CCA7" w14:textId="77777777" w:rsidR="004E3595" w:rsidRDefault="004E3595" w:rsidP="004E35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A02DE76" w14:textId="77777777" w:rsidR="00EC110C" w:rsidRDefault="00EC110C" w:rsidP="00EC110C"/>
    <w:p w14:paraId="1B1D2CC3" w14:textId="77777777" w:rsidR="00EC110C" w:rsidRDefault="00EC110C" w:rsidP="00EC110C"/>
    <w:p w14:paraId="057CFE47" w14:textId="77777777" w:rsidR="0030723F" w:rsidRDefault="0030723F" w:rsidP="00EC110C"/>
    <w:p w14:paraId="5A1E18D4" w14:textId="77777777" w:rsidR="00075A47" w:rsidRDefault="00075A47" w:rsidP="00EC110C"/>
    <w:p w14:paraId="4FAB67DD" w14:textId="170237FC" w:rsidR="00075A47" w:rsidRDefault="00075A47" w:rsidP="00EC110C"/>
    <w:p w14:paraId="4B2A6BF4" w14:textId="77777777" w:rsidR="00185B8E" w:rsidRDefault="00185B8E" w:rsidP="00EC110C"/>
    <w:p w14:paraId="7DBC63DF" w14:textId="77777777" w:rsidR="00EC110C" w:rsidRPr="003F46DE" w:rsidRDefault="00EC110C" w:rsidP="00EC11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10C" w14:paraId="523237EA" w14:textId="77777777" w:rsidTr="00347E27">
        <w:tc>
          <w:tcPr>
            <w:tcW w:w="10456" w:type="dxa"/>
          </w:tcPr>
          <w:p w14:paraId="3F505301" w14:textId="77777777" w:rsidR="004E3595" w:rsidRPr="00517AD5" w:rsidRDefault="00EC110C" w:rsidP="00347E27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17AD5">
              <w:rPr>
                <w:rFonts w:ascii="Arial" w:hAnsi="Arial" w:cs="Arial"/>
                <w:b/>
                <w:sz w:val="20"/>
                <w:szCs w:val="20"/>
              </w:rPr>
              <w:lastRenderedPageBreak/>
              <w:t>Introduction</w:t>
            </w:r>
            <w:r w:rsidR="004E3595" w:rsidRPr="00517A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8D23E9" w14:textId="77777777" w:rsidR="00075A47" w:rsidRPr="00291B89" w:rsidRDefault="004E3595" w:rsidP="00347E27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4E3595">
              <w:rPr>
                <w:rFonts w:ascii="Arial" w:hAnsi="Arial" w:cs="Arial"/>
                <w:sz w:val="20"/>
                <w:szCs w:val="20"/>
              </w:rPr>
              <w:t xml:space="preserve">The Applicant seeks an Order </w:t>
            </w:r>
            <w:r w:rsidR="00EF556D">
              <w:rPr>
                <w:rFonts w:ascii="Arial" w:hAnsi="Arial" w:cs="Arial"/>
                <w:sz w:val="20"/>
                <w:szCs w:val="20"/>
              </w:rPr>
              <w:t>pursuant to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4E3595">
              <w:rPr>
                <w:rFonts w:ascii="Arial" w:hAnsi="Arial" w:cs="Arial"/>
                <w:i/>
                <w:sz w:val="20"/>
                <w:szCs w:val="20"/>
              </w:rPr>
              <w:t>Children and Young People (Safety) Act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26D8">
              <w:rPr>
                <w:rFonts w:ascii="Arial" w:hAnsi="Arial" w:cs="Arial"/>
                <w:i/>
                <w:sz w:val="20"/>
                <w:szCs w:val="20"/>
              </w:rPr>
              <w:t>2017</w:t>
            </w:r>
            <w:r w:rsidR="00E72F54" w:rsidRPr="003F2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E69" w:rsidRPr="003F26FD">
              <w:rPr>
                <w:rFonts w:ascii="Arial" w:hAnsi="Arial" w:cs="Arial"/>
                <w:sz w:val="20"/>
                <w:szCs w:val="20"/>
              </w:rPr>
              <w:t>(‘</w:t>
            </w:r>
            <w:r w:rsidR="00075A47" w:rsidRPr="003F26FD">
              <w:rPr>
                <w:rFonts w:ascii="Arial" w:hAnsi="Arial" w:cs="Arial"/>
                <w:sz w:val="20"/>
                <w:szCs w:val="20"/>
              </w:rPr>
              <w:t>the Act</w:t>
            </w:r>
            <w:r w:rsidR="00635E69" w:rsidRPr="003F26FD">
              <w:rPr>
                <w:rFonts w:ascii="Arial" w:hAnsi="Arial" w:cs="Arial"/>
                <w:sz w:val="20"/>
                <w:szCs w:val="20"/>
              </w:rPr>
              <w:t>’</w:t>
            </w:r>
            <w:r w:rsidR="00E72F54" w:rsidRPr="003F26FD">
              <w:rPr>
                <w:rFonts w:ascii="Arial" w:hAnsi="Arial" w:cs="Arial"/>
                <w:sz w:val="20"/>
                <w:szCs w:val="20"/>
              </w:rPr>
              <w:t>)</w:t>
            </w:r>
            <w:r w:rsidRPr="003F26FD">
              <w:rPr>
                <w:rFonts w:ascii="Arial" w:hAnsi="Arial" w:cs="Arial"/>
                <w:sz w:val="20"/>
                <w:szCs w:val="20"/>
              </w:rPr>
              <w:t>.</w:t>
            </w:r>
            <w:r w:rsidR="00291B89">
              <w:rPr>
                <w:rFonts w:ascii="Arial" w:hAnsi="Arial" w:cs="Arial"/>
                <w:color w:val="FF33CC"/>
                <w:sz w:val="20"/>
                <w:szCs w:val="20"/>
              </w:rPr>
              <w:br/>
            </w:r>
            <w:r w:rsidR="00291B89">
              <w:rPr>
                <w:rFonts w:ascii="Arial" w:hAnsi="Arial" w:cs="Arial"/>
                <w:color w:val="FF33CC"/>
                <w:sz w:val="20"/>
                <w:szCs w:val="20"/>
              </w:rPr>
              <w:br/>
            </w:r>
            <w:r w:rsidR="00075A47" w:rsidRPr="00BD5790">
              <w:rPr>
                <w:rFonts w:ascii="Arial" w:hAnsi="Arial" w:cs="Arial"/>
                <w:b/>
                <w:sz w:val="20"/>
                <w:szCs w:val="20"/>
              </w:rPr>
              <w:t xml:space="preserve">Presiding Judicial Officer: </w:t>
            </w:r>
            <w:r w:rsidR="00075A47">
              <w:rPr>
                <w:rFonts w:ascii="Arial" w:hAnsi="Arial" w:cs="Arial"/>
                <w:sz w:val="20"/>
                <w:szCs w:val="20"/>
              </w:rPr>
              <w:t>[</w:t>
            </w:r>
            <w:r w:rsidR="005B3754">
              <w:rPr>
                <w:rFonts w:ascii="Arial" w:hAnsi="Arial" w:cs="Arial"/>
                <w:i/>
                <w:sz w:val="20"/>
                <w:szCs w:val="20"/>
              </w:rPr>
              <w:t>Full Title and N</w:t>
            </w:r>
            <w:r w:rsidR="00075A47" w:rsidRPr="00BD5790">
              <w:rPr>
                <w:rFonts w:ascii="Arial" w:hAnsi="Arial" w:cs="Arial"/>
                <w:i/>
                <w:sz w:val="20"/>
                <w:szCs w:val="20"/>
              </w:rPr>
              <w:t>ame</w:t>
            </w:r>
            <w:r w:rsidR="00075A47">
              <w:rPr>
                <w:rFonts w:ascii="Arial" w:hAnsi="Arial" w:cs="Arial"/>
                <w:sz w:val="20"/>
                <w:szCs w:val="20"/>
              </w:rPr>
              <w:t xml:space="preserve">]  </w:t>
            </w:r>
          </w:p>
          <w:p w14:paraId="4CA74D41" w14:textId="77777777" w:rsidR="00EC110C" w:rsidRPr="003F46DE" w:rsidRDefault="00EC110C" w:rsidP="0034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14:paraId="494B8583" w14:textId="77777777" w:rsidR="00BD5790" w:rsidRPr="00291B89" w:rsidRDefault="00EC110C" w:rsidP="0034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E3595" w:rsidRPr="004E3595">
              <w:rPr>
                <w:rFonts w:ascii="Arial" w:hAnsi="Arial" w:cs="Arial"/>
                <w:sz w:val="20"/>
                <w:szCs w:val="20"/>
              </w:rPr>
              <w:t>[</w:t>
            </w:r>
            <w:r w:rsidR="004E3595" w:rsidRPr="00EF556D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4E3595" w:rsidRPr="004E359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14DD6B1" w14:textId="77777777" w:rsidR="00EC110C" w:rsidRDefault="00EC110C" w:rsidP="00347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bCs/>
                <w:sz w:val="12"/>
                <w:szCs w:val="12"/>
              </w:rPr>
            </w:pPr>
          </w:p>
        </w:tc>
      </w:tr>
    </w:tbl>
    <w:p w14:paraId="6B97F056" w14:textId="77777777" w:rsidR="005A1413" w:rsidRPr="00291B89" w:rsidRDefault="005A1413">
      <w:pPr>
        <w:rPr>
          <w:sz w:val="6"/>
          <w:szCs w:val="6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EC110C" w14:paraId="2D3B83BE" w14:textId="77777777" w:rsidTr="00603D17">
        <w:trPr>
          <w:trHeight w:val="3256"/>
        </w:trPr>
        <w:tc>
          <w:tcPr>
            <w:tcW w:w="10486" w:type="dxa"/>
          </w:tcPr>
          <w:p w14:paraId="3EEBF566" w14:textId="77777777" w:rsidR="00EC110C" w:rsidRPr="00F35897" w:rsidRDefault="006D4B19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</w:rPr>
            </w:pPr>
            <w:r w:rsidRPr="00F35897">
              <w:rPr>
                <w:rFonts w:ascii="Arial" w:hAnsi="Arial" w:cs="Arial"/>
                <w:b/>
              </w:rPr>
              <w:t>Recitals</w:t>
            </w:r>
            <w:r w:rsidR="00BD5790" w:rsidRPr="00F35897">
              <w:rPr>
                <w:rFonts w:ascii="Arial" w:hAnsi="Arial" w:cs="Arial"/>
                <w:b/>
              </w:rPr>
              <w:t>:</w:t>
            </w:r>
          </w:p>
          <w:p w14:paraId="7D322218" w14:textId="77777777" w:rsidR="00AA6C58" w:rsidRPr="00F35897" w:rsidRDefault="00AA6C58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</w:rPr>
            </w:pPr>
          </w:p>
          <w:p w14:paraId="0752DCF9" w14:textId="77777777" w:rsidR="00AA6C58" w:rsidRPr="00F35897" w:rsidRDefault="00BD680B" w:rsidP="00AA6C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</w:rPr>
            </w:pPr>
            <w:r w:rsidRPr="00F35897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F35897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F35897">
              <w:rPr>
                <w:rFonts w:ascii="Arial" w:hAnsi="Arial"/>
                <w:b/>
                <w:sz w:val="20"/>
              </w:rPr>
              <w:t xml:space="preserve"> </w:t>
            </w:r>
            <w:r w:rsidR="00AA6C58" w:rsidRPr="00F35897">
              <w:rPr>
                <w:rFonts w:ascii="Arial" w:hAnsi="Arial"/>
                <w:b/>
                <w:sz w:val="20"/>
              </w:rPr>
              <w:t>ON THE APPLICATION</w:t>
            </w:r>
            <w:r w:rsidR="00AA6C58" w:rsidRPr="00F35897">
              <w:rPr>
                <w:rFonts w:ascii="Arial" w:hAnsi="Arial"/>
                <w:sz w:val="20"/>
              </w:rPr>
              <w:t xml:space="preserve"> of the Chief Executive of the De</w:t>
            </w:r>
            <w:r w:rsidR="00635E69" w:rsidRPr="00F35897">
              <w:rPr>
                <w:rFonts w:ascii="Arial" w:hAnsi="Arial"/>
                <w:sz w:val="20"/>
              </w:rPr>
              <w:t>partment for Child Protection (‘the Chief Executive’</w:t>
            </w:r>
            <w:r w:rsidR="00AA6C58" w:rsidRPr="00F35897">
              <w:rPr>
                <w:rFonts w:ascii="Arial" w:hAnsi="Arial"/>
                <w:sz w:val="20"/>
              </w:rPr>
              <w:t xml:space="preserve">) </w:t>
            </w:r>
            <w:r w:rsidR="00AA6C58" w:rsidRPr="00F35897">
              <w:rPr>
                <w:rFonts w:ascii="Arial" w:hAnsi="Arial"/>
                <w:sz w:val="20"/>
              </w:rPr>
              <w:br/>
            </w:r>
            <w:r w:rsidR="00E44AD8" w:rsidRPr="00F35897">
              <w:rPr>
                <w:rFonts w:ascii="Arial" w:hAnsi="Arial"/>
                <w:sz w:val="20"/>
              </w:rPr>
              <w:t xml:space="preserve">           </w:t>
            </w:r>
            <w:r w:rsidR="00AA6C58" w:rsidRPr="00F35897">
              <w:rPr>
                <w:rFonts w:ascii="Arial" w:hAnsi="Arial"/>
                <w:sz w:val="20"/>
              </w:rPr>
              <w:t xml:space="preserve">for </w:t>
            </w:r>
            <w:r w:rsidRPr="00F35897">
              <w:rPr>
                <w:rFonts w:ascii="Arial" w:hAnsi="Arial"/>
                <w:sz w:val="20"/>
              </w:rPr>
              <w:t>care and protection o</w:t>
            </w:r>
            <w:r w:rsidR="00AA6C58" w:rsidRPr="00F35897">
              <w:rPr>
                <w:rFonts w:ascii="Arial" w:hAnsi="Arial"/>
                <w:sz w:val="20"/>
              </w:rPr>
              <w:t>rders in relation to the abovenamed child/children:</w:t>
            </w:r>
          </w:p>
          <w:p w14:paraId="10F3DF74" w14:textId="77777777" w:rsidR="00BD680B" w:rsidRPr="00F35897" w:rsidRDefault="00BD680B" w:rsidP="00AA6C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</w:rPr>
            </w:pPr>
          </w:p>
          <w:p w14:paraId="76D011F2" w14:textId="2E72FDFC" w:rsidR="00635E69" w:rsidRPr="00F35897" w:rsidRDefault="00BD680B" w:rsidP="00AA6C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35897">
              <w:rPr>
                <w:rFonts w:ascii="Arial" w:hAnsi="Arial"/>
                <w:sz w:val="20"/>
              </w:rPr>
              <w:t xml:space="preserve">[       ] </w:t>
            </w:r>
            <w:r w:rsidRPr="00F35897">
              <w:rPr>
                <w:rFonts w:ascii="Arial" w:hAnsi="Arial"/>
                <w:b/>
                <w:sz w:val="20"/>
              </w:rPr>
              <w:t xml:space="preserve">ON THE APPLICATION </w:t>
            </w:r>
            <w:r w:rsidRPr="00F35897">
              <w:rPr>
                <w:rFonts w:ascii="Arial" w:hAnsi="Arial"/>
                <w:sz w:val="20"/>
              </w:rPr>
              <w:t>of the Chief Executive of the Department for Child P</w:t>
            </w:r>
            <w:r w:rsidR="00635E69" w:rsidRPr="00F35897">
              <w:rPr>
                <w:rFonts w:ascii="Arial" w:hAnsi="Arial"/>
                <w:sz w:val="20"/>
              </w:rPr>
              <w:t>rotection (‘the Chief Executive’</w:t>
            </w:r>
            <w:r w:rsidRPr="00F35897">
              <w:rPr>
                <w:rFonts w:ascii="Arial" w:hAnsi="Arial"/>
                <w:sz w:val="20"/>
              </w:rPr>
              <w:t xml:space="preserve">) </w:t>
            </w:r>
            <w:r w:rsidR="00635E69" w:rsidRPr="00F35897">
              <w:rPr>
                <w:rFonts w:ascii="Arial" w:hAnsi="Arial"/>
                <w:sz w:val="20"/>
              </w:rPr>
              <w:br/>
              <w:t xml:space="preserve">           </w:t>
            </w:r>
            <w:r w:rsidRPr="00F35897">
              <w:rPr>
                <w:rFonts w:ascii="Arial" w:hAnsi="Arial"/>
                <w:sz w:val="20"/>
              </w:rPr>
              <w:t>for care and protection orders in relation to the abovenamed child/children</w:t>
            </w:r>
            <w:r w:rsidR="00635E69" w:rsidRPr="00F35897">
              <w:rPr>
                <w:rFonts w:ascii="Arial" w:hAnsi="Arial"/>
                <w:sz w:val="20"/>
              </w:rPr>
              <w:t xml:space="preserve">, </w:t>
            </w:r>
            <w:r w:rsidR="00635E69" w:rsidRPr="00F35897">
              <w:rPr>
                <w:rFonts w:ascii="Arial" w:hAnsi="Arial" w:cs="Arial"/>
                <w:sz w:val="20"/>
              </w:rPr>
              <w:t xml:space="preserve">I have read the materials placed </w:t>
            </w:r>
            <w:r w:rsidR="00635E69" w:rsidRPr="00F35897">
              <w:rPr>
                <w:rFonts w:ascii="Arial" w:hAnsi="Arial" w:cs="Arial"/>
                <w:sz w:val="20"/>
              </w:rPr>
              <w:br/>
              <w:t xml:space="preserve">           before the Court and I am satisfied that it is appropriate to make the order sought by the Chief Executive, </w:t>
            </w:r>
            <w:r w:rsidR="00635E69" w:rsidRPr="00F35897">
              <w:rPr>
                <w:rFonts w:ascii="Arial" w:hAnsi="Arial" w:cs="Arial"/>
                <w:sz w:val="20"/>
              </w:rPr>
              <w:br/>
              <w:t xml:space="preserve">           having had regard to the provisions of the </w:t>
            </w:r>
            <w:r w:rsidR="00635E69" w:rsidRPr="00F35897">
              <w:rPr>
                <w:rFonts w:ascii="Arial" w:hAnsi="Arial" w:cs="Arial"/>
                <w:i/>
                <w:sz w:val="20"/>
              </w:rPr>
              <w:t xml:space="preserve">Children and Young People  (Safety) Act 2017, </w:t>
            </w:r>
            <w:r w:rsidR="00635E69" w:rsidRPr="00F35897">
              <w:rPr>
                <w:rFonts w:ascii="Arial" w:hAnsi="Arial" w:cs="Arial"/>
                <w:sz w:val="20"/>
              </w:rPr>
              <w:t xml:space="preserve">in particular Parts 2 </w:t>
            </w:r>
            <w:r w:rsidR="00635E69" w:rsidRPr="00F35897">
              <w:rPr>
                <w:rFonts w:ascii="Arial" w:hAnsi="Arial" w:cs="Arial"/>
                <w:sz w:val="20"/>
              </w:rPr>
              <w:br/>
              <w:t xml:space="preserve">           </w:t>
            </w:r>
            <w:r w:rsidR="00AC102F">
              <w:rPr>
                <w:rFonts w:ascii="Arial" w:hAnsi="Arial" w:cs="Arial"/>
                <w:sz w:val="20"/>
              </w:rPr>
              <w:t xml:space="preserve">and 3 of Chapter </w:t>
            </w:r>
            <w:r w:rsidR="00396B89">
              <w:rPr>
                <w:rFonts w:ascii="Arial" w:hAnsi="Arial" w:cs="Arial"/>
                <w:sz w:val="20"/>
              </w:rPr>
              <w:t>2</w:t>
            </w:r>
            <w:r w:rsidR="00AC102F">
              <w:rPr>
                <w:rFonts w:ascii="Arial" w:hAnsi="Arial" w:cs="Arial"/>
                <w:sz w:val="20"/>
              </w:rPr>
              <w:t>:</w:t>
            </w:r>
          </w:p>
          <w:p w14:paraId="274D6295" w14:textId="77777777" w:rsidR="00BD680B" w:rsidRPr="00577411" w:rsidRDefault="00BD680B" w:rsidP="00AA6C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highlight w:val="yellow"/>
              </w:rPr>
            </w:pPr>
          </w:p>
          <w:p w14:paraId="28BBFCAD" w14:textId="77777777" w:rsidR="00002F4E" w:rsidRDefault="00BD680B" w:rsidP="007510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</w:rPr>
            </w:pPr>
            <w:r w:rsidRPr="00A20A4F">
              <w:rPr>
                <w:rFonts w:ascii="Arial" w:hAnsi="Arial"/>
                <w:sz w:val="20"/>
              </w:rPr>
              <w:t xml:space="preserve">[       ] </w:t>
            </w:r>
            <w:r w:rsidRPr="00A20A4F">
              <w:rPr>
                <w:rFonts w:ascii="Arial" w:hAnsi="Arial"/>
                <w:b/>
                <w:sz w:val="20"/>
              </w:rPr>
              <w:t xml:space="preserve">ON THE APPLICATION </w:t>
            </w:r>
            <w:r w:rsidRPr="00A20A4F">
              <w:rPr>
                <w:rFonts w:ascii="Arial" w:hAnsi="Arial"/>
                <w:sz w:val="20"/>
              </w:rPr>
              <w:t>of the Chief Executive of the De</w:t>
            </w:r>
            <w:r w:rsidR="00E44AD8" w:rsidRPr="00A20A4F">
              <w:rPr>
                <w:rFonts w:ascii="Arial" w:hAnsi="Arial"/>
                <w:sz w:val="20"/>
              </w:rPr>
              <w:t>partment for Child Protection (‘the Chief Executive’</w:t>
            </w:r>
            <w:r w:rsidRPr="00A20A4F">
              <w:rPr>
                <w:rFonts w:ascii="Arial" w:hAnsi="Arial"/>
                <w:sz w:val="20"/>
              </w:rPr>
              <w:t xml:space="preserve">) </w:t>
            </w:r>
            <w:r w:rsidR="00E44AD8" w:rsidRPr="00A20A4F">
              <w:rPr>
                <w:rFonts w:ascii="Arial" w:hAnsi="Arial"/>
                <w:sz w:val="20"/>
              </w:rPr>
              <w:br/>
              <w:t xml:space="preserve">           </w:t>
            </w:r>
            <w:r w:rsidRPr="00A20A4F">
              <w:rPr>
                <w:rFonts w:ascii="Arial" w:hAnsi="Arial"/>
                <w:sz w:val="20"/>
              </w:rPr>
              <w:t>for care and protection orders in relation to the abovenamed child/children</w:t>
            </w:r>
            <w:r w:rsidR="00807B51" w:rsidRPr="00A20A4F">
              <w:rPr>
                <w:rFonts w:ascii="Arial" w:hAnsi="Arial"/>
                <w:sz w:val="20"/>
              </w:rPr>
              <w:t xml:space="preserve">, </w:t>
            </w:r>
            <w:r w:rsidRPr="00A20A4F">
              <w:rPr>
                <w:rFonts w:ascii="Arial" w:hAnsi="Arial"/>
                <w:sz w:val="20"/>
              </w:rPr>
              <w:t xml:space="preserve">with the consent of the </w:t>
            </w:r>
            <w:r w:rsidR="00E44AD8" w:rsidRPr="00A20A4F">
              <w:rPr>
                <w:rFonts w:ascii="Arial" w:hAnsi="Arial"/>
                <w:sz w:val="20"/>
              </w:rPr>
              <w:br/>
              <w:t xml:space="preserve">           </w:t>
            </w:r>
            <w:r w:rsidRPr="00A20A4F">
              <w:rPr>
                <w:rFonts w:ascii="Arial" w:hAnsi="Arial"/>
                <w:sz w:val="20"/>
              </w:rPr>
              <w:t xml:space="preserve">participating parties </w:t>
            </w:r>
            <w:r w:rsidR="00635E69" w:rsidRPr="00A20A4F">
              <w:rPr>
                <w:rFonts w:ascii="Arial" w:hAnsi="Arial"/>
                <w:sz w:val="20"/>
              </w:rPr>
              <w:t xml:space="preserve">pursuant to section 54(2) of the Act </w:t>
            </w:r>
            <w:r w:rsidRPr="00A20A4F">
              <w:rPr>
                <w:rFonts w:ascii="Arial" w:hAnsi="Arial"/>
                <w:sz w:val="20"/>
              </w:rPr>
              <w:t xml:space="preserve">and without having considered the matters that the </w:t>
            </w:r>
            <w:r w:rsidR="00E44AD8" w:rsidRPr="00A20A4F">
              <w:rPr>
                <w:rFonts w:ascii="Arial" w:hAnsi="Arial"/>
                <w:sz w:val="20"/>
              </w:rPr>
              <w:br/>
              <w:t xml:space="preserve">           </w:t>
            </w:r>
            <w:r w:rsidRPr="00A20A4F">
              <w:rPr>
                <w:rFonts w:ascii="Arial" w:hAnsi="Arial"/>
                <w:sz w:val="20"/>
              </w:rPr>
              <w:t>Court must otherwise consider in the proceedings:</w:t>
            </w:r>
          </w:p>
          <w:p w14:paraId="7DCDEF14" w14:textId="77777777" w:rsidR="00002F4E" w:rsidRDefault="00002F4E" w:rsidP="007510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11C4A2C" w14:textId="77777777" w:rsidR="00396B89" w:rsidRDefault="00396B89" w:rsidP="00396B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E4CBF">
              <w:rPr>
                <w:rFonts w:ascii="Arial" w:eastAsia="Times New Roman" w:hAnsi="Arial" w:cs="Arial"/>
              </w:rPr>
              <w:t xml:space="preserve">[    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 xml:space="preserve">  </w:t>
            </w:r>
            <w:r w:rsidRPr="00FE4CBF">
              <w:rPr>
                <w:rFonts w:ascii="Arial" w:eastAsia="Times New Roman" w:hAnsi="Arial" w:cs="Arial"/>
              </w:rPr>
              <w:t>]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E4C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 THE APPLICATION</w:t>
            </w:r>
            <w:r w:rsidRPr="00FE4CBF">
              <w:rPr>
                <w:rFonts w:ascii="Arial" w:eastAsia="Times New Roman" w:hAnsi="Arial" w:cs="Arial"/>
                <w:sz w:val="20"/>
                <w:szCs w:val="20"/>
              </w:rPr>
              <w:t xml:space="preserve"> of the [</w:t>
            </w:r>
            <w:r w:rsidRPr="00FE4C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Chief Executive of the Department for Child Protection (‘the Chief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556777E" w14:textId="77777777" w:rsidR="00396B89" w:rsidRPr="00FE4CBF" w:rsidRDefault="00396B89" w:rsidP="00396B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FE4C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Executive’)/Party</w:t>
            </w:r>
            <w:r w:rsidRPr="00FE4CBF">
              <w:rPr>
                <w:rFonts w:ascii="Arial" w:eastAsia="Times New Roman" w:hAnsi="Arial" w:cs="Arial"/>
                <w:sz w:val="20"/>
                <w:szCs w:val="20"/>
              </w:rPr>
              <w:t>] to vary or revoke care and protection orders in relation to the abovenamed child/children:</w:t>
            </w:r>
          </w:p>
          <w:p w14:paraId="0E84051B" w14:textId="2EDDE64F" w:rsidR="00002F4E" w:rsidRPr="00FE4CBF" w:rsidRDefault="00002F4E" w:rsidP="00AA6C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20"/>
              </w:rPr>
            </w:pPr>
          </w:p>
          <w:p w14:paraId="482E2483" w14:textId="77777777" w:rsidR="00EC110C" w:rsidRPr="00517AD5" w:rsidRDefault="00EC110C" w:rsidP="00BD68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F39D4CE" w14:textId="77777777" w:rsidR="00E82D39" w:rsidRPr="00463A08" w:rsidRDefault="00E82D39">
      <w:pPr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00BF" w:rsidRPr="00820684" w14:paraId="1F669383" w14:textId="77777777" w:rsidTr="005100BF">
        <w:tc>
          <w:tcPr>
            <w:tcW w:w="10456" w:type="dxa"/>
          </w:tcPr>
          <w:p w14:paraId="48A5D94C" w14:textId="77777777" w:rsidR="005100BF" w:rsidRPr="00820684" w:rsidRDefault="00BB6578" w:rsidP="005100BF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20684">
              <w:rPr>
                <w:rFonts w:ascii="Arial" w:hAnsi="Arial" w:cs="Arial"/>
                <w:b/>
                <w:sz w:val="20"/>
                <w:szCs w:val="20"/>
              </w:rPr>
              <w:t>FINAL ORDERS</w:t>
            </w:r>
            <w:r w:rsidR="005100BF" w:rsidRPr="008206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8E191F" w14:textId="77777777" w:rsidR="005100BF" w:rsidRPr="00820684" w:rsidRDefault="005100BF" w:rsidP="005100BF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F666BF0" w14:textId="77777777" w:rsidR="00BB6578" w:rsidRPr="00820684" w:rsidRDefault="00BB6578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The hearing of the application is adjourned to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date</w:t>
            </w:r>
            <w:r w:rsidR="000F7048" w:rsidRPr="00820684">
              <w:rPr>
                <w:rFonts w:ascii="Arial" w:hAnsi="Arial"/>
                <w:i/>
                <w:sz w:val="20"/>
                <w:szCs w:val="20"/>
              </w:rPr>
              <w:t>-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month</w:t>
            </w:r>
            <w:r w:rsidR="000F7048" w:rsidRPr="00820684">
              <w:rPr>
                <w:rFonts w:ascii="Arial" w:hAnsi="Arial"/>
                <w:i/>
                <w:sz w:val="20"/>
                <w:szCs w:val="20"/>
              </w:rPr>
              <w:t>-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year]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at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time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0F7048" w:rsidRPr="00820684">
              <w:rPr>
                <w:rFonts w:ascii="Arial" w:hAnsi="Arial"/>
                <w:sz w:val="20"/>
                <w:szCs w:val="20"/>
              </w:rPr>
              <w:t xml:space="preserve"> am/pm</w:t>
            </w:r>
            <w:r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4747C070" w14:textId="77777777" w:rsidR="00BB6578" w:rsidRPr="00820684" w:rsidRDefault="00BB6578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6AE520B" w14:textId="77777777" w:rsidR="0077060A" w:rsidRPr="00820684" w:rsidRDefault="00BB6578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The hearing of the application is adjourned to the Reunification Court on </w:t>
            </w:r>
            <w:r w:rsidR="000F7048" w:rsidRPr="00820684">
              <w:rPr>
                <w:rFonts w:ascii="Arial" w:hAnsi="Arial"/>
                <w:sz w:val="20"/>
                <w:szCs w:val="20"/>
              </w:rPr>
              <w:t>[</w:t>
            </w:r>
            <w:r w:rsidR="000F7048" w:rsidRPr="00820684">
              <w:rPr>
                <w:rFonts w:ascii="Arial" w:hAnsi="Arial"/>
                <w:i/>
                <w:sz w:val="20"/>
                <w:szCs w:val="20"/>
              </w:rPr>
              <w:t>date-month-year]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at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time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807B51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0F7048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="00807B51" w:rsidRPr="00820684">
              <w:rPr>
                <w:rFonts w:ascii="Arial" w:hAnsi="Arial"/>
                <w:sz w:val="20"/>
                <w:szCs w:val="20"/>
              </w:rPr>
              <w:t>am/pm</w:t>
            </w:r>
            <w:r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088E432C" w14:textId="77777777" w:rsidR="009E4E5E" w:rsidRPr="00820684" w:rsidRDefault="009E4E5E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4B393EC" w14:textId="77777777" w:rsidR="009E4E5E" w:rsidRPr="00820684" w:rsidRDefault="009E4E5E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The period between service upon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Name]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 xml:space="preserve">, 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the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 xml:space="preserve"> [Party T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itle]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and the hearing of the application is reduced to </w:t>
            </w:r>
            <w:r w:rsidR="000F7048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Pr="00820684">
              <w:rPr>
                <w:rFonts w:ascii="Arial" w:hAnsi="Arial"/>
                <w:sz w:val="20"/>
                <w:szCs w:val="20"/>
              </w:rPr>
              <w:t>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number</w:t>
            </w:r>
            <w:r w:rsidRPr="00820684">
              <w:rPr>
                <w:rFonts w:ascii="Arial" w:hAnsi="Arial"/>
                <w:sz w:val="20"/>
                <w:szCs w:val="20"/>
              </w:rPr>
              <w:t>] day/s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083EB3A2" w14:textId="77777777" w:rsidR="00A20A4F" w:rsidRPr="00820684" w:rsidRDefault="00A20A4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87DFABB" w14:textId="77777777" w:rsidR="00A20A4F" w:rsidRPr="00820684" w:rsidRDefault="00A20A4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AA7B2A" w:rsidRPr="00820684">
              <w:rPr>
                <w:rFonts w:ascii="Arial" w:hAnsi="Arial"/>
                <w:sz w:val="20"/>
                <w:szCs w:val="20"/>
              </w:rPr>
              <w:t>Service upon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], the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child or young person/other party title</w:t>
            </w:r>
            <w:r w:rsidR="00AA7B2A" w:rsidRPr="00820684">
              <w:rPr>
                <w:rFonts w:ascii="Arial" w:hAnsi="Arial"/>
                <w:sz w:val="20"/>
                <w:szCs w:val="20"/>
              </w:rPr>
              <w:t>] is dispensed with.</w:t>
            </w:r>
          </w:p>
          <w:p w14:paraId="4408D091" w14:textId="77777777" w:rsidR="00BB6578" w:rsidRPr="00820684" w:rsidRDefault="00BB6578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6C74BCF" w14:textId="230A369D" w:rsidR="001F6DE6" w:rsidRDefault="00F82BAE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B82303" w:rsidRPr="00820684">
              <w:rPr>
                <w:sz w:val="20"/>
                <w:szCs w:val="20"/>
              </w:rPr>
              <w:t>[</w:t>
            </w:r>
            <w:r w:rsidR="00B82303" w:rsidRPr="00820684">
              <w:rPr>
                <w:i/>
                <w:sz w:val="20"/>
                <w:szCs w:val="20"/>
              </w:rPr>
              <w:t>Name</w:t>
            </w:r>
            <w:r w:rsidR="00B82303" w:rsidRPr="00820684">
              <w:rPr>
                <w:sz w:val="20"/>
                <w:szCs w:val="20"/>
              </w:rPr>
              <w:t>], the [</w:t>
            </w:r>
            <w:r w:rsidR="00B82303" w:rsidRPr="00820684">
              <w:rPr>
                <w:i/>
                <w:sz w:val="20"/>
                <w:szCs w:val="20"/>
              </w:rPr>
              <w:t>Party Title</w:t>
            </w:r>
            <w:r w:rsidR="00B82303" w:rsidRPr="00820684">
              <w:rPr>
                <w:sz w:val="20"/>
                <w:szCs w:val="20"/>
              </w:rPr>
              <w:t xml:space="preserve">], </w:t>
            </w:r>
            <w:r w:rsidR="002E1AD6" w:rsidRPr="00820684">
              <w:rPr>
                <w:sz w:val="20"/>
                <w:szCs w:val="20"/>
              </w:rPr>
              <w:t xml:space="preserve">is to </w:t>
            </w:r>
            <w:r w:rsidR="00B82303" w:rsidRPr="00820684">
              <w:rPr>
                <w:sz w:val="20"/>
                <w:szCs w:val="20"/>
              </w:rPr>
              <w:t>enter into a written undertaking for a period of [</w:t>
            </w:r>
            <w:r w:rsidR="00B82303" w:rsidRPr="00820684">
              <w:rPr>
                <w:i/>
                <w:sz w:val="20"/>
                <w:szCs w:val="20"/>
              </w:rPr>
              <w:t>number of</w:t>
            </w:r>
            <w:r w:rsidR="00B82303" w:rsidRPr="00820684">
              <w:rPr>
                <w:sz w:val="20"/>
                <w:szCs w:val="20"/>
              </w:rPr>
              <w:t xml:space="preserve">] months in the following </w:t>
            </w:r>
            <w:r w:rsidR="001F6DE6">
              <w:rPr>
                <w:sz w:val="20"/>
                <w:szCs w:val="20"/>
              </w:rPr>
              <w:t xml:space="preserve">           </w:t>
            </w:r>
          </w:p>
          <w:p w14:paraId="21363573" w14:textId="59DDF07D" w:rsidR="00FA4BAE" w:rsidRPr="00820684" w:rsidRDefault="001F6DE6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82303" w:rsidRPr="00820684">
              <w:rPr>
                <w:sz w:val="20"/>
                <w:szCs w:val="20"/>
              </w:rPr>
              <w:t>terms:</w:t>
            </w:r>
          </w:p>
          <w:p w14:paraId="37AD5066" w14:textId="77777777" w:rsidR="00631832" w:rsidRPr="00820684" w:rsidRDefault="00631832" w:rsidP="006318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EF227CF" w14:textId="77777777" w:rsidR="00631832" w:rsidRPr="00820684" w:rsidRDefault="00631832" w:rsidP="0063183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AEDE000" w14:textId="77777777" w:rsidR="005100BF" w:rsidRPr="00820684" w:rsidRDefault="005100BF" w:rsidP="005100B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br/>
              <w:t xml:space="preserve">           </w:t>
            </w:r>
          </w:p>
          <w:p w14:paraId="12B75BDC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is </w:t>
            </w:r>
            <w:r w:rsidR="00247E81" w:rsidRPr="00820684">
              <w:rPr>
                <w:rFonts w:ascii="Arial" w:hAnsi="Arial"/>
                <w:sz w:val="20"/>
                <w:szCs w:val="20"/>
              </w:rPr>
              <w:t>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 xml:space="preserve">authorised </w:t>
            </w:r>
            <w:r w:rsidR="00247E81" w:rsidRPr="00820684">
              <w:rPr>
                <w:rFonts w:ascii="Arial" w:hAnsi="Arial"/>
                <w:i/>
                <w:sz w:val="20"/>
                <w:szCs w:val="20"/>
              </w:rPr>
              <w:t xml:space="preserve">/ 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required</w:t>
            </w:r>
            <w:r w:rsidR="00247E81" w:rsidRPr="00820684">
              <w:rPr>
                <w:rFonts w:ascii="Arial" w:hAnsi="Arial"/>
                <w:sz w:val="20"/>
                <w:szCs w:val="20"/>
              </w:rPr>
              <w:t>]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to underg</w:t>
            </w:r>
            <w:r w:rsidR="004E77E5" w:rsidRPr="00820684">
              <w:rPr>
                <w:rFonts w:ascii="Arial" w:hAnsi="Arial"/>
                <w:sz w:val="20"/>
                <w:szCs w:val="20"/>
              </w:rPr>
              <w:t xml:space="preserve">o an examination or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assessment</w:t>
            </w:r>
            <w:r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1F4BC424" w14:textId="77777777" w:rsidR="00BA74F0" w:rsidRPr="00820684" w:rsidRDefault="00BA74F0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8B05BEA" w14:textId="77777777" w:rsidR="00BA74F0" w:rsidRPr="00820684" w:rsidRDefault="00BA74F0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Custody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], the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child / young person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], is granted to the Chief Executive of </w:t>
            </w:r>
            <w:r w:rsidRPr="00820684">
              <w:rPr>
                <w:rFonts w:ascii="Arial" w:hAnsi="Arial"/>
                <w:sz w:val="20"/>
                <w:szCs w:val="20"/>
              </w:rPr>
              <w:br/>
              <w:t xml:space="preserve">          the Department for Child Protection for a period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number of</w:t>
            </w:r>
            <w:r w:rsidRPr="00820684">
              <w:rPr>
                <w:rFonts w:ascii="Arial" w:hAnsi="Arial"/>
                <w:sz w:val="20"/>
                <w:szCs w:val="20"/>
              </w:rPr>
              <w:t>]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days/months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60C2FABF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31A49F4" w14:textId="77777777" w:rsidR="00BD24A4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F4720E" w:rsidRPr="00820684">
              <w:rPr>
                <w:rFonts w:ascii="Arial" w:hAnsi="Arial"/>
                <w:sz w:val="20"/>
                <w:szCs w:val="20"/>
              </w:rPr>
              <w:t xml:space="preserve">the 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[</w:t>
            </w:r>
            <w:r w:rsidR="005B74DC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],</w:t>
            </w:r>
            <w:r w:rsidR="00F4720E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="00901BDC" w:rsidRPr="00820684">
              <w:rPr>
                <w:rFonts w:ascii="Arial" w:hAnsi="Arial"/>
                <w:sz w:val="20"/>
                <w:szCs w:val="20"/>
              </w:rPr>
              <w:t>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 xml:space="preserve">authorised </w:t>
            </w:r>
            <w:r w:rsidR="00901BDC" w:rsidRPr="00820684">
              <w:rPr>
                <w:rFonts w:ascii="Arial" w:hAnsi="Arial"/>
                <w:i/>
                <w:sz w:val="20"/>
                <w:szCs w:val="20"/>
              </w:rPr>
              <w:t xml:space="preserve">/ 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directed</w:t>
            </w:r>
            <w:r w:rsidR="00901BDC" w:rsidRPr="00820684">
              <w:rPr>
                <w:rFonts w:ascii="Arial" w:hAnsi="Arial"/>
                <w:sz w:val="20"/>
                <w:szCs w:val="20"/>
              </w:rPr>
              <w:t>]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to undergo the following assessment: </w:t>
            </w:r>
          </w:p>
          <w:p w14:paraId="1293E3F2" w14:textId="77777777" w:rsidR="00BD24A4" w:rsidRPr="00820684" w:rsidRDefault="00BD24A4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E9C6745" w14:textId="77777777" w:rsidR="00AC54A8" w:rsidRPr="00820684" w:rsidRDefault="00BD24A4" w:rsidP="00AC54A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AC54A8" w:rsidRPr="00820684">
              <w:rPr>
                <w:rFonts w:ascii="Arial" w:hAnsi="Arial"/>
                <w:sz w:val="20"/>
                <w:szCs w:val="20"/>
              </w:rPr>
              <w:t xml:space="preserve">A mental health assessment by a psychiatrist or clinical psychologist nominated by the Chief </w:t>
            </w:r>
            <w:r w:rsidR="00AC54A8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Executive who is authorised to conduct such assessment, and to release the results of that </w:t>
            </w:r>
            <w:r w:rsidR="00AC54A8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assessment to the Chief Executive.</w:t>
            </w:r>
          </w:p>
          <w:p w14:paraId="6132B049" w14:textId="77777777" w:rsidR="00BD24A4" w:rsidRPr="00820684" w:rsidRDefault="00BD24A4" w:rsidP="00BD24A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0A1C1C6" w14:textId="77777777" w:rsidR="00BD24A4" w:rsidRPr="00820684" w:rsidRDefault="00BD24A4" w:rsidP="00BD24A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  ] </w:t>
            </w:r>
            <w:r w:rsidR="00AC54A8" w:rsidRPr="00820684">
              <w:rPr>
                <w:rFonts w:ascii="Arial" w:hAnsi="Arial"/>
                <w:sz w:val="20"/>
                <w:szCs w:val="20"/>
              </w:rPr>
              <w:t>A</w:t>
            </w:r>
            <w:r w:rsidR="00074F69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597108" w:rsidRPr="00820684">
              <w:rPr>
                <w:rFonts w:ascii="Arial" w:hAnsi="Arial"/>
                <w:sz w:val="20"/>
                <w:szCs w:val="20"/>
              </w:rPr>
              <w:t>[</w:t>
            </w:r>
            <w:r w:rsidR="00597108" w:rsidRPr="00820684">
              <w:rPr>
                <w:rFonts w:ascii="Arial" w:hAnsi="Arial"/>
                <w:i/>
                <w:sz w:val="20"/>
                <w:szCs w:val="20"/>
              </w:rPr>
              <w:t>drug/</w:t>
            </w:r>
            <w:r w:rsidR="00074F69" w:rsidRPr="00820684">
              <w:rPr>
                <w:rFonts w:ascii="Arial" w:hAnsi="Arial"/>
                <w:i/>
                <w:sz w:val="20"/>
                <w:szCs w:val="20"/>
              </w:rPr>
              <w:t>alcohol</w:t>
            </w:r>
            <w:r w:rsidR="00597108" w:rsidRPr="00820684">
              <w:rPr>
                <w:rFonts w:ascii="Arial" w:hAnsi="Arial"/>
                <w:sz w:val="20"/>
                <w:szCs w:val="20"/>
              </w:rPr>
              <w:t>]</w:t>
            </w:r>
            <w:r w:rsidR="00074F69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AC54A8" w:rsidRPr="00820684">
              <w:rPr>
                <w:rFonts w:ascii="Arial" w:hAnsi="Arial"/>
                <w:sz w:val="20"/>
                <w:szCs w:val="20"/>
              </w:rPr>
              <w:t>assessment</w:t>
            </w:r>
            <w:r w:rsidR="00074F69" w:rsidRPr="00820684">
              <w:rPr>
                <w:rFonts w:ascii="Arial" w:hAnsi="Arial"/>
                <w:sz w:val="20"/>
                <w:szCs w:val="20"/>
              </w:rPr>
              <w:t xml:space="preserve"> by the Director, Drug and Alcohol Services South Australia (‘DASSA’), </w:t>
            </w:r>
            <w:r w:rsidR="00597108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</w:t>
            </w:r>
            <w:r w:rsidR="00074F69" w:rsidRPr="00820684">
              <w:rPr>
                <w:rFonts w:ascii="Arial" w:hAnsi="Arial"/>
                <w:sz w:val="20"/>
                <w:szCs w:val="20"/>
              </w:rPr>
              <w:t xml:space="preserve">or their nominee who is authorised to conduct such assessment, and to release the results to the </w:t>
            </w:r>
            <w:r w:rsidR="00597108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Chief Executive.</w:t>
            </w:r>
            <w:r w:rsidR="00AC54A8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</w:t>
            </w:r>
            <w:r w:rsidR="00074F69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AC54A8" w:rsidRPr="00820684">
              <w:rPr>
                <w:rFonts w:ascii="Arial" w:hAnsi="Arial"/>
                <w:sz w:val="20"/>
                <w:szCs w:val="20"/>
              </w:rPr>
              <w:t>[</w:t>
            </w:r>
            <w:r w:rsidR="00AC54A8"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="00AC54A8"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0893C04B" w14:textId="77777777" w:rsidR="00074F69" w:rsidRPr="00820684" w:rsidRDefault="00074F69" w:rsidP="00BD24A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744BE5C" w14:textId="77777777" w:rsidR="00074F69" w:rsidRPr="00820684" w:rsidRDefault="00074F69" w:rsidP="00BD24A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  ] </w:t>
            </w:r>
            <w:r w:rsidR="007226F6" w:rsidRPr="00820684">
              <w:rPr>
                <w:rFonts w:ascii="Arial" w:hAnsi="Arial"/>
                <w:sz w:val="20"/>
                <w:szCs w:val="20"/>
              </w:rPr>
              <w:t xml:space="preserve">Random drug screening as requested by the Department for Child Protection, by such agency as </w:t>
            </w:r>
            <w:r w:rsidR="006D36C6"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</w:t>
            </w:r>
            <w:r w:rsidR="007226F6" w:rsidRPr="00820684">
              <w:rPr>
                <w:rFonts w:ascii="Arial" w:hAnsi="Arial"/>
                <w:sz w:val="20"/>
                <w:szCs w:val="20"/>
              </w:rPr>
              <w:t xml:space="preserve">nominated by the Department for Child Protection which is authorised to conduct such assessment </w:t>
            </w:r>
            <w:r w:rsidR="006D36C6" w:rsidRPr="00820684">
              <w:rPr>
                <w:rFonts w:ascii="Arial" w:hAnsi="Arial"/>
                <w:sz w:val="20"/>
                <w:szCs w:val="20"/>
              </w:rPr>
              <w:br/>
            </w:r>
            <w:r w:rsidR="006D36C6" w:rsidRPr="00820684"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</w:t>
            </w:r>
            <w:r w:rsidR="007226F6" w:rsidRPr="00820684">
              <w:rPr>
                <w:rFonts w:ascii="Arial" w:hAnsi="Arial"/>
                <w:sz w:val="20"/>
                <w:szCs w:val="20"/>
              </w:rPr>
              <w:t>and to release the results of that assessment to t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he Chief Executive.</w:t>
            </w:r>
          </w:p>
          <w:p w14:paraId="1347A358" w14:textId="77777777" w:rsidR="00074F69" w:rsidRPr="00820684" w:rsidRDefault="00074F69" w:rsidP="00074F69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         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3E522B3B" w14:textId="77777777" w:rsidR="005100BF" w:rsidRPr="00820684" w:rsidRDefault="005100BF" w:rsidP="00BD24A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1513C1D" w14:textId="77777777" w:rsidR="00AC54A8" w:rsidRPr="00820684" w:rsidRDefault="00AC54A8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A Parenting Capacity Assessment.</w:t>
            </w:r>
            <w:r w:rsidRPr="00820684">
              <w:rPr>
                <w:rFonts w:ascii="Arial" w:hAnsi="Arial"/>
                <w:sz w:val="20"/>
                <w:szCs w:val="20"/>
              </w:rPr>
              <w:br/>
              <w:t xml:space="preserve">                    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547C21E4" w14:textId="77777777" w:rsidR="00AC54A8" w:rsidRPr="00820684" w:rsidRDefault="00AC54A8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92CFD52" w14:textId="77777777" w:rsidR="00AC54A8" w:rsidRPr="00820684" w:rsidRDefault="00AC54A8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Other assessment]</w:t>
            </w:r>
          </w:p>
          <w:p w14:paraId="0DFF164C" w14:textId="77777777" w:rsidR="00AC54A8" w:rsidRPr="00820684" w:rsidRDefault="00AC54A8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         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0E071D7B" w14:textId="77777777" w:rsidR="00AC54A8" w:rsidRPr="00820684" w:rsidRDefault="00AC54A8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</w:p>
          <w:p w14:paraId="4202B02E" w14:textId="77777777" w:rsidR="005100BF" w:rsidRPr="00820684" w:rsidRDefault="005100BF" w:rsidP="00AC54A8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="00631832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2E1AD6" w:rsidRPr="00820684">
              <w:rPr>
                <w:rFonts w:ascii="Arial" w:hAnsi="Arial"/>
                <w:sz w:val="20"/>
                <w:szCs w:val="20"/>
              </w:rPr>
              <w:t>is not to be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removed from the 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State of South Australia.</w:t>
            </w:r>
          </w:p>
          <w:p w14:paraId="7C2DACE6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631832" w:rsidRPr="0082068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F4EEBBC" w14:textId="77777777" w:rsidR="00631832" w:rsidRPr="00820684" w:rsidRDefault="00567F84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631832" w:rsidRPr="00820684">
              <w:rPr>
                <w:rFonts w:ascii="Arial" w:hAnsi="Arial"/>
                <w:sz w:val="20"/>
                <w:szCs w:val="20"/>
              </w:rPr>
              <w:t>An Order is made requiring the passport of [</w:t>
            </w:r>
            <w:r w:rsidR="00631832"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6A5646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6A5646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6A5646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to be held by the Court</w:t>
            </w:r>
            <w:r w:rsidR="00631832" w:rsidRPr="00820684">
              <w:rPr>
                <w:rFonts w:ascii="Arial" w:hAnsi="Arial"/>
                <w:sz w:val="20"/>
                <w:szCs w:val="20"/>
              </w:rPr>
              <w:t>:</w:t>
            </w:r>
          </w:p>
          <w:p w14:paraId="11B698FD" w14:textId="77777777" w:rsidR="00631832" w:rsidRPr="00820684" w:rsidRDefault="00631832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567F84" w:rsidRPr="00820684">
              <w:rPr>
                <w:rFonts w:ascii="Arial" w:hAnsi="Arial"/>
                <w:sz w:val="20"/>
                <w:szCs w:val="20"/>
              </w:rPr>
              <w:t>For a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specified period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number</w:t>
            </w:r>
            <w:r w:rsidRPr="00820684">
              <w:rPr>
                <w:rFonts w:ascii="Arial" w:hAnsi="Arial"/>
                <w:sz w:val="20"/>
                <w:szCs w:val="20"/>
              </w:rPr>
              <w:t>] days</w:t>
            </w:r>
            <w:r w:rsidR="00567F84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2517E7F8" w14:textId="77777777" w:rsidR="00567F84" w:rsidRPr="00820684" w:rsidRDefault="00567F84" w:rsidP="00567F8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Until further order.</w:t>
            </w:r>
          </w:p>
          <w:p w14:paraId="212AE891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628C37E" w14:textId="77777777" w:rsidR="005100BF" w:rsidRPr="00820684" w:rsidRDefault="005100BF" w:rsidP="00567F84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color w:val="FF33CC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567F84"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placed under the guardianship of the Chief Executive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Pr="00820684">
              <w:rPr>
                <w:rFonts w:ascii="Arial" w:hAnsi="Arial"/>
                <w:sz w:val="20"/>
                <w:szCs w:val="20"/>
              </w:rPr>
              <w:t>for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length of o</w:t>
            </w:r>
            <w:r w:rsidR="004E77E5" w:rsidRPr="00820684">
              <w:rPr>
                <w:rFonts w:ascii="Arial" w:hAnsi="Arial"/>
                <w:i/>
                <w:sz w:val="20"/>
                <w:szCs w:val="20"/>
              </w:rPr>
              <w:t>rder – not exceeding 12 months].</w:t>
            </w:r>
          </w:p>
          <w:p w14:paraId="64E070D1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154FD09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11655B"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placed under the guardianship of a specified person or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Pr="00820684">
              <w:rPr>
                <w:rFonts w:ascii="Arial" w:hAnsi="Arial"/>
                <w:sz w:val="20"/>
                <w:szCs w:val="20"/>
              </w:rPr>
              <w:t>persons</w:t>
            </w:r>
            <w:r w:rsidR="00567F84" w:rsidRPr="00820684">
              <w:rPr>
                <w:rFonts w:ascii="Arial" w:hAnsi="Arial"/>
                <w:sz w:val="20"/>
                <w:szCs w:val="20"/>
              </w:rPr>
              <w:t>, namely [</w:t>
            </w:r>
            <w:r w:rsidR="00567F84" w:rsidRPr="00820684">
              <w:rPr>
                <w:rFonts w:ascii="Arial" w:hAnsi="Arial"/>
                <w:i/>
                <w:sz w:val="20"/>
                <w:szCs w:val="20"/>
              </w:rPr>
              <w:t>full name/s</w:t>
            </w:r>
            <w:r w:rsidR="00567F84" w:rsidRPr="00820684">
              <w:rPr>
                <w:rFonts w:ascii="Arial" w:hAnsi="Arial"/>
                <w:sz w:val="20"/>
                <w:szCs w:val="20"/>
              </w:rPr>
              <w:t>]</w:t>
            </w:r>
            <w:r w:rsidR="00F23AE9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Pr="00820684">
              <w:rPr>
                <w:rFonts w:ascii="Arial" w:hAnsi="Arial"/>
                <w:sz w:val="20"/>
                <w:szCs w:val="20"/>
              </w:rPr>
              <w:t>for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length of order – not exceeding 12 months]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047C0675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5107539" w14:textId="4751B45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color w:val="FF33CC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11655B"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placed under the guardianship of the Chief Executive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until </w:t>
            </w:r>
            <w:r w:rsidR="0025690E">
              <w:rPr>
                <w:rFonts w:ascii="Arial" w:hAnsi="Arial"/>
                <w:sz w:val="20"/>
                <w:szCs w:val="20"/>
              </w:rPr>
              <w:t xml:space="preserve">they 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attain 18 years of age.</w:t>
            </w:r>
          </w:p>
          <w:p w14:paraId="036DC076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47D1D8D" w14:textId="43E4645A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11655B"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placed under the guardianship of a specified person or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Pr="00820684">
              <w:rPr>
                <w:rFonts w:ascii="Arial" w:hAnsi="Arial"/>
                <w:sz w:val="20"/>
                <w:szCs w:val="20"/>
              </w:rPr>
              <w:t>persons</w:t>
            </w:r>
            <w:r w:rsidR="00581A11" w:rsidRPr="00820684">
              <w:rPr>
                <w:rFonts w:ascii="Arial" w:hAnsi="Arial"/>
                <w:sz w:val="20"/>
                <w:szCs w:val="20"/>
              </w:rPr>
              <w:t>, namely [</w:t>
            </w:r>
            <w:r w:rsidR="00581A11" w:rsidRPr="00820684">
              <w:rPr>
                <w:rFonts w:ascii="Arial" w:hAnsi="Arial"/>
                <w:i/>
                <w:sz w:val="20"/>
                <w:szCs w:val="20"/>
              </w:rPr>
              <w:t>full name/s</w:t>
            </w:r>
            <w:r w:rsidR="00581A11" w:rsidRPr="00820684">
              <w:rPr>
                <w:rFonts w:ascii="Arial" w:hAnsi="Arial"/>
                <w:sz w:val="20"/>
                <w:szCs w:val="20"/>
              </w:rPr>
              <w:t>]</w:t>
            </w:r>
            <w:r w:rsidR="00F23AE9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until </w:t>
            </w:r>
            <w:r w:rsidR="00396B89">
              <w:rPr>
                <w:rFonts w:ascii="Arial" w:hAnsi="Arial"/>
                <w:sz w:val="20"/>
                <w:szCs w:val="20"/>
              </w:rPr>
              <w:t>they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attain 18 years of age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6EE363EA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47D02F8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="00581A11" w:rsidRPr="00820684">
              <w:rPr>
                <w:rFonts w:ascii="Arial" w:hAnsi="Arial"/>
                <w:i/>
                <w:sz w:val="20"/>
                <w:szCs w:val="20"/>
              </w:rPr>
              <w:t xml:space="preserve">Name], </w:t>
            </w:r>
            <w:r w:rsidR="00392F12" w:rsidRPr="00820684">
              <w:rPr>
                <w:rFonts w:ascii="Arial" w:hAnsi="Arial"/>
                <w:sz w:val="20"/>
                <w:szCs w:val="20"/>
              </w:rPr>
              <w:t xml:space="preserve">the </w:t>
            </w:r>
            <w:r w:rsidR="00581A11" w:rsidRPr="00820684">
              <w:rPr>
                <w:rFonts w:ascii="Arial" w:hAnsi="Arial"/>
                <w:i/>
                <w:sz w:val="20"/>
                <w:szCs w:val="20"/>
              </w:rPr>
              <w:t xml:space="preserve">[Party Title], </w:t>
            </w:r>
            <w:r w:rsidRPr="00820684">
              <w:rPr>
                <w:rFonts w:ascii="Arial" w:hAnsi="Arial"/>
                <w:sz w:val="20"/>
                <w:szCs w:val="20"/>
              </w:rPr>
              <w:t>be granted custody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 for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 xml:space="preserve">length of order – not </w:t>
            </w:r>
            <w:r w:rsidR="00581A11" w:rsidRPr="00820684">
              <w:rPr>
                <w:rFonts w:ascii="Arial" w:hAnsi="Arial"/>
                <w:i/>
                <w:sz w:val="20"/>
                <w:szCs w:val="20"/>
              </w:rPr>
              <w:br/>
              <w:t xml:space="preserve">          </w:t>
            </w:r>
            <w:r w:rsidR="004E77E5" w:rsidRPr="00820684">
              <w:rPr>
                <w:rFonts w:ascii="Arial" w:hAnsi="Arial"/>
                <w:i/>
                <w:sz w:val="20"/>
                <w:szCs w:val="20"/>
              </w:rPr>
              <w:t>exceeding 12 months].</w:t>
            </w:r>
          </w:p>
          <w:p w14:paraId="6AE79A6A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21BC8CC" w14:textId="77777777" w:rsidR="001E0ACD" w:rsidRPr="00820684" w:rsidRDefault="001E0ACD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 xml:space="preserve">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. the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4720E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is placed in the custody of the Chief Executive for a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 </w:t>
            </w:r>
            <w:r w:rsidRPr="00820684">
              <w:rPr>
                <w:rFonts w:ascii="Arial" w:hAnsi="Arial"/>
                <w:sz w:val="20"/>
                <w:szCs w:val="20"/>
              </w:rPr>
              <w:t>period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number</w:t>
            </w:r>
            <w:r w:rsidR="00581A11" w:rsidRPr="00820684">
              <w:rPr>
                <w:rFonts w:ascii="Arial" w:hAnsi="Arial"/>
                <w:sz w:val="20"/>
                <w:szCs w:val="20"/>
              </w:rPr>
              <w:t>] months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0EF3105B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DC72929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, the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[</w:t>
            </w:r>
            <w:r w:rsidR="005B74DC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5B74DC" w:rsidRPr="00820684">
              <w:rPr>
                <w:rFonts w:ascii="Arial" w:hAnsi="Arial"/>
                <w:sz w:val="20"/>
                <w:szCs w:val="20"/>
              </w:rPr>
              <w:t xml:space="preserve">], </w:t>
            </w:r>
            <w:r w:rsidRPr="00820684">
              <w:rPr>
                <w:rFonts w:ascii="Arial" w:hAnsi="Arial"/>
                <w:sz w:val="20"/>
                <w:szCs w:val="20"/>
              </w:rPr>
              <w:t>is directed to:</w:t>
            </w:r>
          </w:p>
          <w:p w14:paraId="7C82C2E9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</w:t>
            </w:r>
          </w:p>
          <w:p w14:paraId="3F7C6D9D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cease or refrain from residing in the same premises as the child or young person;</w:t>
            </w:r>
          </w:p>
          <w:p w14:paraId="2385FB60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refrain from coming within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distance</w:t>
            </w:r>
            <w:r w:rsidRPr="00820684">
              <w:rPr>
                <w:rFonts w:ascii="Arial" w:hAnsi="Arial"/>
                <w:sz w:val="20"/>
                <w:szCs w:val="20"/>
              </w:rPr>
              <w:t>]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place</w:t>
            </w:r>
            <w:r w:rsidRPr="00820684">
              <w:rPr>
                <w:rFonts w:ascii="Arial" w:hAnsi="Arial"/>
                <w:sz w:val="20"/>
                <w:szCs w:val="20"/>
              </w:rPr>
              <w:t>];</w:t>
            </w:r>
          </w:p>
          <w:p w14:paraId="66095575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to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do – details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]; </w:t>
            </w:r>
          </w:p>
          <w:p w14:paraId="0F206391" w14:textId="77777777" w:rsidR="00710D4F" w:rsidRPr="00820684" w:rsidRDefault="005100BF" w:rsidP="004E77E5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to refrain from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doing – details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68986107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8CF41F4" w14:textId="60E82F74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color w:val="FF33CC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  ] </w:t>
            </w:r>
          </w:p>
          <w:p w14:paraId="02220383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DED7235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The following consequen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tial or ancillary order is made:</w:t>
            </w:r>
          </w:p>
          <w:p w14:paraId="49434F3F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color w:val="FF33CC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  <w:r w:rsidR="001E0ACD" w:rsidRPr="0082068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643F556" w14:textId="77777777" w:rsidR="00567F84" w:rsidRPr="00820684" w:rsidRDefault="00567F84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827A8B9" w14:textId="77777777" w:rsidR="005E6A09" w:rsidRPr="00820684" w:rsidRDefault="00567F84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The Chief Executive’s application is amended by </w:t>
            </w:r>
            <w:r w:rsidR="0011655B" w:rsidRPr="00820684">
              <w:rPr>
                <w:rFonts w:ascii="Arial" w:hAnsi="Arial"/>
                <w:sz w:val="20"/>
                <w:szCs w:val="20"/>
              </w:rPr>
              <w:t>[</w:t>
            </w:r>
            <w:r w:rsidR="0011655B" w:rsidRPr="00820684">
              <w:rPr>
                <w:rFonts w:ascii="Arial" w:hAnsi="Arial"/>
                <w:i/>
                <w:sz w:val="20"/>
                <w:szCs w:val="20"/>
              </w:rPr>
              <w:t>details</w:t>
            </w:r>
            <w:r w:rsidR="0011655B" w:rsidRPr="00820684">
              <w:rPr>
                <w:rFonts w:ascii="Arial" w:hAnsi="Arial"/>
                <w:sz w:val="20"/>
                <w:szCs w:val="20"/>
              </w:rPr>
              <w:t>]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14:paraId="5480C228" w14:textId="77777777" w:rsidR="005100BF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AA56985" w14:textId="77777777" w:rsidR="00581A11" w:rsidRPr="00820684" w:rsidRDefault="005100BF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</w:t>
            </w:r>
            <w:r w:rsidR="00690983" w:rsidRPr="00820684">
              <w:rPr>
                <w:rFonts w:ascii="Arial" w:hAnsi="Arial"/>
                <w:sz w:val="20"/>
                <w:szCs w:val="20"/>
              </w:rPr>
              <w:t>]</w:t>
            </w:r>
            <w:proofErr w:type="gramEnd"/>
            <w:r w:rsidR="00690983" w:rsidRPr="00820684">
              <w:rPr>
                <w:rFonts w:ascii="Arial" w:hAnsi="Arial"/>
                <w:sz w:val="20"/>
                <w:szCs w:val="20"/>
              </w:rPr>
              <w:t xml:space="preserve"> T</w:t>
            </w:r>
            <w:r w:rsidR="0083555E" w:rsidRPr="00820684">
              <w:rPr>
                <w:rFonts w:ascii="Arial" w:hAnsi="Arial"/>
                <w:sz w:val="20"/>
                <w:szCs w:val="20"/>
              </w:rPr>
              <w:t>he Court recognising that a Declaration is in the best interests of the child or young person, i</w:t>
            </w:r>
            <w:r w:rsidR="002301A5" w:rsidRPr="00820684">
              <w:rPr>
                <w:rFonts w:ascii="Arial" w:hAnsi="Arial"/>
                <w:sz w:val="20"/>
                <w:szCs w:val="20"/>
              </w:rPr>
              <w:t xml:space="preserve">t is </w:t>
            </w:r>
            <w:r w:rsidR="0083555E" w:rsidRPr="00820684">
              <w:rPr>
                <w:rFonts w:ascii="Arial" w:hAnsi="Arial"/>
                <w:sz w:val="20"/>
                <w:szCs w:val="20"/>
              </w:rPr>
              <w:br/>
              <w:t xml:space="preserve">          </w:t>
            </w:r>
            <w:r w:rsidR="002301A5" w:rsidRPr="00820684">
              <w:rPr>
                <w:rFonts w:ascii="Arial" w:hAnsi="Arial"/>
                <w:sz w:val="20"/>
                <w:szCs w:val="20"/>
              </w:rPr>
              <w:t xml:space="preserve">declared that the abovementioned </w:t>
            </w:r>
            <w:r w:rsidR="0083555E" w:rsidRPr="00820684">
              <w:rPr>
                <w:rFonts w:ascii="Arial" w:hAnsi="Arial"/>
                <w:sz w:val="20"/>
                <w:szCs w:val="20"/>
              </w:rPr>
              <w:t>[</w:t>
            </w:r>
            <w:r w:rsidR="002301A5" w:rsidRPr="00820684">
              <w:rPr>
                <w:rFonts w:ascii="Arial" w:hAnsi="Arial"/>
                <w:i/>
                <w:sz w:val="20"/>
                <w:szCs w:val="20"/>
              </w:rPr>
              <w:t xml:space="preserve">child </w:t>
            </w:r>
            <w:r w:rsidR="0083555E" w:rsidRPr="00820684">
              <w:rPr>
                <w:rFonts w:ascii="Arial" w:hAnsi="Arial"/>
                <w:i/>
                <w:sz w:val="20"/>
                <w:szCs w:val="20"/>
              </w:rPr>
              <w:t>/ young person</w:t>
            </w:r>
            <w:r w:rsidR="0083555E" w:rsidRPr="00820684">
              <w:rPr>
                <w:rFonts w:ascii="Arial" w:hAnsi="Arial"/>
                <w:sz w:val="20"/>
                <w:szCs w:val="20"/>
              </w:rPr>
              <w:t xml:space="preserve">] </w:t>
            </w:r>
            <w:r w:rsidR="002301A5" w:rsidRPr="00820684">
              <w:rPr>
                <w:rFonts w:ascii="Arial" w:hAnsi="Arial"/>
                <w:sz w:val="20"/>
                <w:szCs w:val="20"/>
              </w:rPr>
              <w:t>with be known as [</w:t>
            </w:r>
            <w:r w:rsidR="0039202F" w:rsidRPr="00820684">
              <w:rPr>
                <w:rFonts w:ascii="Arial" w:hAnsi="Arial"/>
                <w:i/>
                <w:sz w:val="20"/>
                <w:szCs w:val="20"/>
              </w:rPr>
              <w:t>Full Name</w:t>
            </w:r>
            <w:r w:rsidR="0039202F"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672BDE1C" w14:textId="77777777" w:rsidR="00901BDC" w:rsidRPr="00820684" w:rsidRDefault="00901BDC" w:rsidP="00901BDC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8F4BC47" w14:textId="2D44BB37" w:rsidR="00901BDC" w:rsidRPr="00820684" w:rsidRDefault="00901BDC" w:rsidP="00901BDC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Previous interim orders are revoked.</w:t>
            </w:r>
          </w:p>
          <w:p w14:paraId="40CEE5A1" w14:textId="5C4C2841" w:rsidR="0088626E" w:rsidRPr="00820684" w:rsidRDefault="0088626E" w:rsidP="00901BDC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0B12C7D" w14:textId="49D53120" w:rsidR="0088626E" w:rsidRPr="00820684" w:rsidRDefault="0088626E" w:rsidP="00901BDC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Interim Order </w:t>
            </w:r>
            <w:r w:rsidR="00815AAA" w:rsidRPr="00820684">
              <w:rPr>
                <w:rFonts w:ascii="Arial" w:hAnsi="Arial"/>
                <w:sz w:val="20"/>
                <w:szCs w:val="20"/>
              </w:rPr>
              <w:t>e</w:t>
            </w:r>
            <w:r w:rsidRPr="00820684">
              <w:rPr>
                <w:rFonts w:ascii="Arial" w:hAnsi="Arial"/>
                <w:sz w:val="20"/>
                <w:szCs w:val="20"/>
              </w:rPr>
              <w:t>xtended</w:t>
            </w:r>
            <w:r w:rsidR="00915966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915966" w:rsidRPr="00820684">
              <w:rPr>
                <w:rFonts w:ascii="Arial" w:hAnsi="Arial"/>
                <w:i/>
                <w:iCs/>
                <w:sz w:val="20"/>
                <w:szCs w:val="20"/>
              </w:rPr>
              <w:t>[for the period of the adjournment / period of time].</w:t>
            </w:r>
          </w:p>
          <w:p w14:paraId="7FE7BD0A" w14:textId="77777777" w:rsidR="00901BDC" w:rsidRPr="00820684" w:rsidRDefault="00901BDC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</w:p>
          <w:p w14:paraId="784C333F" w14:textId="77777777" w:rsidR="00247E81" w:rsidRPr="00820684" w:rsidRDefault="00901BDC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i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</w:t>
            </w:r>
            <w:r w:rsidR="0039202F" w:rsidRPr="00820684">
              <w:rPr>
                <w:rFonts w:ascii="Arial" w:hAnsi="Arial"/>
                <w:sz w:val="20"/>
                <w:szCs w:val="20"/>
              </w:rPr>
              <w:t>]</w:t>
            </w:r>
            <w:proofErr w:type="gramEnd"/>
            <w:r w:rsidR="0039202F"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Pr="00820684">
              <w:rPr>
                <w:rFonts w:ascii="Arial" w:hAnsi="Arial"/>
                <w:sz w:val="20"/>
                <w:szCs w:val="20"/>
              </w:rPr>
              <w:t>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, the [</w:t>
            </w:r>
            <w:r w:rsidR="005B74DC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5B74DC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is joined as a party to the proceedings</w:t>
            </w:r>
            <w:r w:rsidR="004E77E5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1E56F997" w14:textId="77777777" w:rsidR="00247E81" w:rsidRPr="00820684" w:rsidRDefault="00247E81" w:rsidP="00247E81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9B1D985" w14:textId="77777777" w:rsidR="00247E81" w:rsidRPr="00820684" w:rsidRDefault="00247E81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Full name of child or young person</w:t>
            </w:r>
            <w:r w:rsidRPr="00820684">
              <w:rPr>
                <w:rFonts w:ascii="Arial" w:hAnsi="Arial"/>
                <w:sz w:val="20"/>
                <w:szCs w:val="20"/>
              </w:rPr>
              <w:t>] is to be returned to the custody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name/s of parent/s or guardian/s</w:t>
            </w:r>
            <w:r w:rsidR="00F4720E" w:rsidRPr="00820684">
              <w:rPr>
                <w:rFonts w:ascii="Arial" w:hAnsi="Arial"/>
                <w:sz w:val="20"/>
                <w:szCs w:val="20"/>
              </w:rPr>
              <w:t xml:space="preserve">], the </w:t>
            </w:r>
            <w:r w:rsidR="00F4720E" w:rsidRPr="00820684">
              <w:rPr>
                <w:rFonts w:ascii="Arial" w:hAnsi="Arial"/>
                <w:sz w:val="20"/>
                <w:szCs w:val="20"/>
              </w:rPr>
              <w:br/>
              <w:t xml:space="preserve">          [</w:t>
            </w:r>
            <w:r w:rsidR="00F4720E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76671A" w:rsidRPr="00820684">
              <w:rPr>
                <w:rFonts w:ascii="Arial" w:hAnsi="Arial"/>
                <w:sz w:val="20"/>
                <w:szCs w:val="20"/>
              </w:rPr>
              <w:t>]:</w:t>
            </w:r>
          </w:p>
          <w:p w14:paraId="06F2779F" w14:textId="77777777" w:rsidR="00247E81" w:rsidRPr="00820684" w:rsidRDefault="00247E81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EE3B9FF" w14:textId="77777777" w:rsidR="00247E81" w:rsidRPr="00820684" w:rsidRDefault="00247E81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 Until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specify date].</w:t>
            </w:r>
          </w:p>
          <w:p w14:paraId="21633E0F" w14:textId="77777777" w:rsidR="00247E81" w:rsidRPr="00820684" w:rsidRDefault="00247E81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 Until the next scheduled hearing.</w:t>
            </w:r>
          </w:p>
          <w:p w14:paraId="775097CB" w14:textId="31AA5042" w:rsidR="00247E81" w:rsidRDefault="00247E81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            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 This is a Final Order.</w:t>
            </w:r>
          </w:p>
          <w:p w14:paraId="6DD5D4A2" w14:textId="77777777" w:rsidR="00467C2D" w:rsidRDefault="00467C2D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A5A9D67" w14:textId="1D563E98" w:rsidR="00467C2D" w:rsidRDefault="00467C2D" w:rsidP="00467C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application has been dismissed.</w:t>
            </w:r>
          </w:p>
          <w:p w14:paraId="4666047E" w14:textId="77777777" w:rsidR="00467C2D" w:rsidRDefault="00467C2D" w:rsidP="00467C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F3078DA" w14:textId="44FF041D" w:rsidR="00467C2D" w:rsidRDefault="00467C2D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application has been withdrawn.</w:t>
            </w:r>
          </w:p>
          <w:p w14:paraId="064DAC26" w14:textId="6CD1D896" w:rsidR="00EA2FFC" w:rsidRDefault="00EA2FFC" w:rsidP="00247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AE2A68C" w14:textId="77777777" w:rsidR="00396B89" w:rsidRPr="00820684" w:rsidRDefault="00396B89" w:rsidP="00396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 child is reunified with the [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mother/father/parents</w:t>
            </w:r>
            <w:r>
              <w:rPr>
                <w:rFonts w:ascii="Arial" w:hAnsi="Arial"/>
                <w:sz w:val="20"/>
                <w:szCs w:val="20"/>
              </w:rPr>
              <w:t>].</w:t>
            </w:r>
          </w:p>
          <w:p w14:paraId="69DC387C" w14:textId="77777777" w:rsidR="00581A11" w:rsidRPr="00820684" w:rsidRDefault="00581A11" w:rsidP="005100B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B0DEA38" w14:textId="77777777" w:rsidR="005100BF" w:rsidRPr="00820684" w:rsidRDefault="005100BF" w:rsidP="00291B89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lastRenderedPageBreak/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="004E77E5" w:rsidRPr="00820684">
              <w:rPr>
                <w:rFonts w:ascii="Arial" w:hAnsi="Arial"/>
                <w:i/>
                <w:sz w:val="20"/>
                <w:szCs w:val="20"/>
              </w:rPr>
              <w:t>Other orders</w:t>
            </w:r>
            <w:r w:rsidRPr="00820684">
              <w:rPr>
                <w:rFonts w:ascii="Arial" w:hAnsi="Arial"/>
                <w:sz w:val="20"/>
                <w:szCs w:val="20"/>
              </w:rPr>
              <w:t>].</w:t>
            </w:r>
          </w:p>
          <w:p w14:paraId="406FE30F" w14:textId="430D94B0" w:rsidR="00E51CD1" w:rsidRPr="00820684" w:rsidRDefault="00E51CD1" w:rsidP="00291B89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3EB0415" w14:textId="77777777" w:rsidR="00467C2D" w:rsidRPr="00820684" w:rsidRDefault="00467C2D" w:rsidP="00F1472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6A30" w:rsidRPr="00820684" w14:paraId="1CB05683" w14:textId="77777777" w:rsidTr="00347E27">
        <w:tc>
          <w:tcPr>
            <w:tcW w:w="10456" w:type="dxa"/>
          </w:tcPr>
          <w:p w14:paraId="54EC4246" w14:textId="77777777" w:rsidR="006F6A30" w:rsidRPr="00820684" w:rsidRDefault="00CC3D94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820684">
              <w:rPr>
                <w:rFonts w:ascii="Arial" w:hAnsi="Arial" w:cs="Arial"/>
                <w:b/>
                <w:sz w:val="20"/>
                <w:szCs w:val="20"/>
              </w:rPr>
              <w:t>INTERIM ORDERS</w:t>
            </w:r>
            <w:r w:rsidR="00517AD5" w:rsidRPr="0082068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E0ACD" w:rsidRPr="00820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B755C5" w14:textId="5C6D6419" w:rsidR="00577411" w:rsidRPr="00820684" w:rsidRDefault="00577411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20684">
              <w:rPr>
                <w:rFonts w:ascii="Arial" w:hAnsi="Arial" w:cs="Arial"/>
                <w:sz w:val="20"/>
                <w:szCs w:val="20"/>
              </w:rPr>
              <w:t>It is further ordered that during the period of the adjournment</w:t>
            </w:r>
            <w:r w:rsidR="002E4BD2" w:rsidRPr="008206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0DFB" w14:textId="77777777" w:rsidR="006F6A30" w:rsidRPr="00820684" w:rsidRDefault="006F6A30" w:rsidP="00347E27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E82E52C" w14:textId="78A90550" w:rsidR="00577411" w:rsidRPr="00820684" w:rsidRDefault="006F6A30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</w:t>
            </w:r>
            <w:r w:rsidR="008A5DDA" w:rsidRPr="00820684">
              <w:rPr>
                <w:rFonts w:ascii="Arial" w:hAnsi="Arial"/>
                <w:i/>
                <w:sz w:val="20"/>
                <w:szCs w:val="20"/>
              </w:rPr>
              <w:t>[Name</w:t>
            </w:r>
            <w:r w:rsidR="00CC3D94" w:rsidRPr="00820684">
              <w:rPr>
                <w:rFonts w:ascii="Arial" w:hAnsi="Arial"/>
                <w:i/>
                <w:sz w:val="20"/>
                <w:szCs w:val="20"/>
              </w:rPr>
              <w:t>]</w:t>
            </w:r>
            <w:r w:rsidR="008A5DDA" w:rsidRPr="00820684">
              <w:rPr>
                <w:rFonts w:ascii="Arial" w:hAnsi="Arial"/>
                <w:i/>
                <w:sz w:val="20"/>
                <w:szCs w:val="20"/>
              </w:rPr>
              <w:t xml:space="preserve">, </w:t>
            </w:r>
            <w:r w:rsidR="008A5DDA" w:rsidRPr="00820684">
              <w:rPr>
                <w:rFonts w:ascii="Arial" w:hAnsi="Arial"/>
                <w:sz w:val="20"/>
                <w:szCs w:val="20"/>
              </w:rPr>
              <w:t>the [</w:t>
            </w:r>
            <w:r w:rsidR="008A5DDA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8A5DDA" w:rsidRPr="00820684">
              <w:rPr>
                <w:rFonts w:ascii="Arial" w:hAnsi="Arial"/>
                <w:sz w:val="20"/>
                <w:szCs w:val="20"/>
              </w:rPr>
              <w:t>], is</w:t>
            </w:r>
            <w:r w:rsidR="00CC3D94" w:rsidRPr="00820684">
              <w:rPr>
                <w:rFonts w:ascii="Arial" w:hAnsi="Arial"/>
                <w:sz w:val="20"/>
                <w:szCs w:val="20"/>
              </w:rPr>
              <w:t xml:space="preserve"> placed under the guardianship of the Chief Executive.</w:t>
            </w:r>
          </w:p>
          <w:p w14:paraId="6E9E8C44" w14:textId="77777777" w:rsidR="00577411" w:rsidRPr="00820684" w:rsidRDefault="00577411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3781140" w14:textId="77777777" w:rsidR="00577411" w:rsidRPr="00820684" w:rsidRDefault="00577411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]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 xml:space="preserve">, </w:t>
            </w:r>
            <w:r w:rsidR="00F81BC5" w:rsidRPr="00820684">
              <w:rPr>
                <w:rFonts w:ascii="Arial" w:hAnsi="Arial"/>
                <w:sz w:val="20"/>
                <w:szCs w:val="20"/>
              </w:rPr>
              <w:t>the [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81BC5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F81BC5" w:rsidRPr="00820684">
              <w:rPr>
                <w:rFonts w:ascii="Arial" w:hAnsi="Arial"/>
                <w:sz w:val="20"/>
                <w:szCs w:val="20"/>
              </w:rPr>
              <w:t xml:space="preserve">is </w:t>
            </w:r>
            <w:r w:rsidRPr="00820684">
              <w:rPr>
                <w:rFonts w:ascii="Arial" w:hAnsi="Arial"/>
                <w:sz w:val="20"/>
                <w:szCs w:val="20"/>
              </w:rPr>
              <w:t>placed under the custody of the Chief Executive.</w:t>
            </w:r>
          </w:p>
          <w:p w14:paraId="403AAA87" w14:textId="77777777" w:rsidR="00577411" w:rsidRPr="00820684" w:rsidRDefault="00577411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38A5D6A" w14:textId="01B23916" w:rsidR="0088626E" w:rsidRPr="00820684" w:rsidRDefault="00577411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]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 xml:space="preserve">, </w:t>
            </w:r>
            <w:r w:rsidR="00F81BC5" w:rsidRPr="00820684">
              <w:rPr>
                <w:rFonts w:ascii="Arial" w:hAnsi="Arial"/>
                <w:sz w:val="20"/>
                <w:szCs w:val="20"/>
              </w:rPr>
              <w:t>the [</w:t>
            </w:r>
            <w:r w:rsidR="00F81BC5"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="00F81BC5" w:rsidRPr="00820684">
              <w:rPr>
                <w:rFonts w:ascii="Arial" w:hAnsi="Arial"/>
                <w:sz w:val="20"/>
                <w:szCs w:val="20"/>
              </w:rPr>
              <w:t>],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F81BC5" w:rsidRPr="00820684">
              <w:rPr>
                <w:rFonts w:ascii="Arial" w:hAnsi="Arial"/>
                <w:sz w:val="20"/>
                <w:szCs w:val="20"/>
              </w:rPr>
              <w:t>is</w:t>
            </w:r>
            <w:r w:rsidRPr="00820684">
              <w:rPr>
                <w:rFonts w:ascii="Arial" w:hAnsi="Arial"/>
                <w:sz w:val="20"/>
                <w:szCs w:val="20"/>
              </w:rPr>
              <w:t xml:space="preserve"> placed under the supervision of the Chief Executive</w:t>
            </w:r>
            <w:r w:rsidR="0088626E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726351C8" w14:textId="77777777" w:rsidR="006F6A30" w:rsidRPr="00820684" w:rsidRDefault="006F6A30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7454BB5" w14:textId="58CBC201" w:rsidR="0092187B" w:rsidRPr="00820684" w:rsidRDefault="0092187B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="003F26FD" w:rsidRPr="00820684">
              <w:rPr>
                <w:rFonts w:ascii="Arial" w:hAnsi="Arial"/>
                <w:i/>
                <w:sz w:val="20"/>
                <w:szCs w:val="20"/>
              </w:rPr>
              <w:t>O</w:t>
            </w:r>
            <w:r w:rsidR="001453A8" w:rsidRPr="00820684">
              <w:rPr>
                <w:rFonts w:ascii="Arial" w:hAnsi="Arial"/>
                <w:i/>
                <w:sz w:val="20"/>
                <w:szCs w:val="20"/>
              </w:rPr>
              <w:t>ther orders such as interim refraining orders –</w:t>
            </w:r>
            <w:r w:rsidR="003F26FD" w:rsidRPr="00820684">
              <w:rPr>
                <w:rFonts w:ascii="Arial" w:hAnsi="Arial"/>
                <w:i/>
                <w:sz w:val="20"/>
                <w:szCs w:val="20"/>
              </w:rPr>
              <w:t xml:space="preserve"> see section 53(1)(k)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</w:p>
          <w:p w14:paraId="1BDE73D6" w14:textId="400E998E" w:rsidR="000E5997" w:rsidRPr="00820684" w:rsidRDefault="000E5997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B25BB00" w14:textId="04AF17A3" w:rsidR="000E5997" w:rsidRPr="00820684" w:rsidRDefault="000E5997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684">
              <w:rPr>
                <w:rFonts w:ascii="Arial" w:hAnsi="Arial"/>
                <w:b/>
                <w:bCs/>
                <w:sz w:val="20"/>
                <w:szCs w:val="20"/>
              </w:rPr>
              <w:t xml:space="preserve">INTERIM ORDER </w:t>
            </w:r>
            <w:r w:rsidR="00D0221D" w:rsidRPr="00820684">
              <w:rPr>
                <w:rFonts w:ascii="Arial" w:hAnsi="Arial"/>
                <w:b/>
                <w:bCs/>
                <w:sz w:val="20"/>
                <w:szCs w:val="20"/>
              </w:rPr>
              <w:t>UPON REFE</w:t>
            </w:r>
            <w:r w:rsidR="002558BB" w:rsidRPr="00820684">
              <w:rPr>
                <w:rFonts w:ascii="Arial" w:hAnsi="Arial"/>
                <w:b/>
                <w:bCs/>
                <w:sz w:val="20"/>
                <w:szCs w:val="20"/>
              </w:rPr>
              <w:t>RRAL</w:t>
            </w:r>
            <w:r w:rsidR="00D0221D" w:rsidRPr="00820684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820684">
              <w:rPr>
                <w:rFonts w:ascii="Arial" w:hAnsi="Arial"/>
                <w:b/>
                <w:bCs/>
                <w:sz w:val="20"/>
                <w:szCs w:val="20"/>
              </w:rPr>
              <w:t>IN</w:t>
            </w:r>
            <w:r w:rsidR="00D0221D" w:rsidRPr="00820684">
              <w:rPr>
                <w:rFonts w:ascii="Arial" w:hAnsi="Arial"/>
                <w:b/>
                <w:bCs/>
                <w:sz w:val="20"/>
                <w:szCs w:val="20"/>
              </w:rPr>
              <w:t>TO THE</w:t>
            </w:r>
            <w:r w:rsidRPr="00820684">
              <w:rPr>
                <w:rFonts w:ascii="Arial" w:hAnsi="Arial"/>
                <w:b/>
                <w:bCs/>
                <w:sz w:val="20"/>
                <w:szCs w:val="20"/>
              </w:rPr>
              <w:t xml:space="preserve"> REUNIF</w:t>
            </w:r>
            <w:r w:rsidR="002558BB" w:rsidRPr="00820684">
              <w:rPr>
                <w:rFonts w:ascii="Arial" w:hAnsi="Arial"/>
                <w:b/>
                <w:bCs/>
                <w:sz w:val="20"/>
                <w:szCs w:val="20"/>
              </w:rPr>
              <w:t>ICATION</w:t>
            </w:r>
            <w:r w:rsidRPr="00820684">
              <w:rPr>
                <w:rFonts w:ascii="Arial" w:hAnsi="Arial"/>
                <w:b/>
                <w:bCs/>
                <w:sz w:val="20"/>
                <w:szCs w:val="20"/>
              </w:rPr>
              <w:t xml:space="preserve"> COURT:</w:t>
            </w:r>
          </w:p>
          <w:p w14:paraId="4C2A85CE" w14:textId="165C1584" w:rsidR="00820684" w:rsidRPr="00820684" w:rsidRDefault="00820684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5B22F16" w14:textId="711C8197" w:rsidR="00820684" w:rsidRPr="00820684" w:rsidRDefault="00820684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>It is further ordered that:</w:t>
            </w:r>
          </w:p>
          <w:p w14:paraId="7CE7ED00" w14:textId="687C0B87" w:rsidR="000E5997" w:rsidRPr="00820684" w:rsidRDefault="000E5997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9D31946" w14:textId="3DDB538E" w:rsidR="000E5997" w:rsidRPr="00820684" w:rsidRDefault="000E5997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2068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82068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820684">
              <w:rPr>
                <w:rFonts w:ascii="Arial" w:hAnsi="Arial"/>
                <w:sz w:val="20"/>
                <w:szCs w:val="20"/>
              </w:rPr>
              <w:t xml:space="preserve">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Name</w:t>
            </w:r>
            <w:r w:rsidRPr="00820684">
              <w:rPr>
                <w:rFonts w:ascii="Arial" w:hAnsi="Arial"/>
                <w:sz w:val="20"/>
                <w:szCs w:val="20"/>
              </w:rPr>
              <w:t>], the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Party Title</w:t>
            </w:r>
            <w:r w:rsidRPr="00820684">
              <w:rPr>
                <w:rFonts w:ascii="Arial" w:hAnsi="Arial"/>
                <w:sz w:val="20"/>
                <w:szCs w:val="20"/>
              </w:rPr>
              <w:t>], is placed under the guardianship of the Chief Executive for a period of [</w:t>
            </w:r>
            <w:r w:rsidRPr="00820684">
              <w:rPr>
                <w:rFonts w:ascii="Arial" w:hAnsi="Arial"/>
                <w:i/>
                <w:sz w:val="20"/>
                <w:szCs w:val="20"/>
              </w:rPr>
              <w:t>number</w:t>
            </w:r>
            <w:r w:rsidRPr="00820684">
              <w:rPr>
                <w:rFonts w:ascii="Arial" w:hAnsi="Arial"/>
                <w:sz w:val="20"/>
                <w:szCs w:val="20"/>
              </w:rPr>
              <w:t>]</w:t>
            </w:r>
            <w:r w:rsidR="008C43A3">
              <w:rPr>
                <w:rFonts w:ascii="Arial" w:hAnsi="Arial"/>
                <w:sz w:val="20"/>
                <w:szCs w:val="20"/>
              </w:rPr>
              <w:t xml:space="preserve"> months</w:t>
            </w:r>
            <w:r w:rsidR="00B77B14" w:rsidRPr="00820684">
              <w:rPr>
                <w:rFonts w:ascii="Arial" w:hAnsi="Arial"/>
                <w:sz w:val="20"/>
                <w:szCs w:val="20"/>
              </w:rPr>
              <w:t>.</w:t>
            </w:r>
          </w:p>
          <w:p w14:paraId="687647E0" w14:textId="77777777" w:rsidR="006F6A30" w:rsidRPr="00820684" w:rsidRDefault="006F6A30" w:rsidP="00347E27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3F395EA" w14:textId="77777777" w:rsidR="003F26FD" w:rsidRPr="00BF6A9A" w:rsidRDefault="003F26FD" w:rsidP="003F26FD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6FD" w14:paraId="4AE9BC1A" w14:textId="77777777" w:rsidTr="0014732F">
        <w:tc>
          <w:tcPr>
            <w:tcW w:w="10456" w:type="dxa"/>
          </w:tcPr>
          <w:p w14:paraId="22CAFFEF" w14:textId="77777777" w:rsidR="003F26FD" w:rsidRPr="003F46DE" w:rsidRDefault="003F26FD" w:rsidP="0014732F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Order (Vary, Revoke or Discharge): </w:t>
            </w:r>
          </w:p>
          <w:p w14:paraId="60C94A11" w14:textId="77777777" w:rsidR="003F26FD" w:rsidRPr="003F46DE" w:rsidRDefault="003F26FD" w:rsidP="0014732F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</w:rPr>
            </w:pPr>
          </w:p>
          <w:p w14:paraId="252B4AA4" w14:textId="77777777" w:rsidR="003F26FD" w:rsidRPr="003F46DE" w:rsidRDefault="003F26FD" w:rsidP="0014732F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</w:rPr>
            </w:pPr>
            <w:r w:rsidRPr="003F46DE">
              <w:rPr>
                <w:rFonts w:ascii="Arial" w:hAnsi="Arial" w:cs="Arial"/>
                <w:sz w:val="20"/>
              </w:rPr>
              <w:t xml:space="preserve">The Court </w:t>
            </w:r>
            <w:r>
              <w:rPr>
                <w:rFonts w:ascii="Arial" w:hAnsi="Arial" w:cs="Arial"/>
                <w:sz w:val="20"/>
              </w:rPr>
              <w:t>orders that:</w:t>
            </w:r>
          </w:p>
          <w:p w14:paraId="08DB2E9A" w14:textId="77777777" w:rsidR="003F26FD" w:rsidRPr="003F46DE" w:rsidRDefault="003F26FD" w:rsidP="0014732F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</w:rPr>
            </w:pPr>
          </w:p>
          <w:p w14:paraId="5B978630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 w:rsidRPr="003F46D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46DE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3F46D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 Order made under section 53 [</w:t>
            </w:r>
            <w:r w:rsidRPr="006F6A30">
              <w:rPr>
                <w:rFonts w:ascii="Arial" w:hAnsi="Arial"/>
                <w:i/>
                <w:sz w:val="20"/>
              </w:rPr>
              <w:t>subsection</w:t>
            </w:r>
            <w:r>
              <w:rPr>
                <w:rFonts w:ascii="Arial" w:hAnsi="Arial"/>
                <w:sz w:val="20"/>
              </w:rPr>
              <w:t>] on [</w:t>
            </w:r>
            <w:r w:rsidRPr="006F6A30">
              <w:rPr>
                <w:rFonts w:ascii="Arial" w:hAnsi="Arial"/>
                <w:i/>
                <w:sz w:val="20"/>
              </w:rPr>
              <w:t>date</w:t>
            </w:r>
            <w:r>
              <w:rPr>
                <w:rFonts w:ascii="Arial" w:hAnsi="Arial"/>
                <w:sz w:val="20"/>
              </w:rPr>
              <w:t>] of the Act is:</w:t>
            </w:r>
          </w:p>
          <w:p w14:paraId="5F03BAC6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2D2127E1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</w:t>
            </w:r>
            <w:r w:rsidRPr="003F46D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46DE">
              <w:rPr>
                <w:rFonts w:ascii="Arial" w:hAnsi="Arial"/>
                <w:sz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</w:rPr>
              <w:t xml:space="preserve"> varied in the following way:</w:t>
            </w:r>
            <w:r>
              <w:rPr>
                <w:rFonts w:ascii="Arial" w:hAnsi="Arial"/>
                <w:sz w:val="20"/>
              </w:rPr>
              <w:br/>
              <w:t xml:space="preserve">                     [</w:t>
            </w:r>
            <w:r w:rsidRPr="00332BBD">
              <w:rPr>
                <w:rFonts w:ascii="Arial" w:hAnsi="Arial"/>
                <w:i/>
                <w:sz w:val="20"/>
              </w:rPr>
              <w:t>Details</w:t>
            </w:r>
            <w:r>
              <w:rPr>
                <w:rFonts w:ascii="Arial" w:hAnsi="Arial"/>
                <w:sz w:val="20"/>
              </w:rPr>
              <w:t>]</w:t>
            </w:r>
          </w:p>
          <w:p w14:paraId="6C03B66E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</w:p>
          <w:p w14:paraId="657A960A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</w:t>
            </w:r>
            <w:r w:rsidRPr="003F46D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46DE">
              <w:rPr>
                <w:rFonts w:ascii="Arial" w:hAnsi="Arial"/>
                <w:sz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</w:rPr>
              <w:t xml:space="preserve"> revoked; </w:t>
            </w:r>
          </w:p>
          <w:p w14:paraId="2ADAF60B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2D1DD9DE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</w:t>
            </w:r>
            <w:r w:rsidRPr="003F46DE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46DE">
              <w:rPr>
                <w:rFonts w:ascii="Arial" w:hAnsi="Arial"/>
                <w:sz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</w:rPr>
              <w:t xml:space="preserve"> discharged.</w:t>
            </w:r>
          </w:p>
          <w:p w14:paraId="6D3BD344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2B24CBB2" w14:textId="77777777" w:rsidR="003F26FD" w:rsidRPr="00291B89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291B89">
              <w:rPr>
                <w:rFonts w:ascii="Arial" w:hAnsi="Arial"/>
                <w:b/>
                <w:sz w:val="20"/>
                <w:szCs w:val="20"/>
              </w:rPr>
              <w:t>Only complete if applicable:</w:t>
            </w:r>
          </w:p>
          <w:p w14:paraId="3DA72609" w14:textId="77777777" w:rsidR="00594AB6" w:rsidRPr="003F26FD" w:rsidRDefault="00594AB6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506AEDDA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 w:rsidRPr="003F26FD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26FD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3F26FD">
              <w:rPr>
                <w:rFonts w:ascii="Arial" w:hAnsi="Arial"/>
                <w:sz w:val="20"/>
              </w:rPr>
              <w:t xml:space="preserve"> [</w:t>
            </w:r>
            <w:r w:rsidRPr="003F26FD">
              <w:rPr>
                <w:rFonts w:ascii="Arial" w:hAnsi="Arial"/>
                <w:i/>
                <w:sz w:val="20"/>
              </w:rPr>
              <w:t>Details of special circumstances</w:t>
            </w:r>
            <w:r w:rsidRPr="003F26FD">
              <w:rPr>
                <w:rFonts w:ascii="Arial" w:hAnsi="Arial"/>
                <w:sz w:val="20"/>
              </w:rPr>
              <w:t>]</w:t>
            </w:r>
          </w:p>
          <w:p w14:paraId="3133A215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24DDC9F6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 w:rsidRPr="003F26FD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26FD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3F26FD">
              <w:rPr>
                <w:rFonts w:ascii="Arial" w:hAnsi="Arial"/>
                <w:sz w:val="20"/>
              </w:rPr>
              <w:t xml:space="preserve"> The Application of [</w:t>
            </w:r>
            <w:r w:rsidRPr="003F26FD">
              <w:rPr>
                <w:rFonts w:ascii="Arial" w:hAnsi="Arial"/>
                <w:i/>
                <w:sz w:val="20"/>
              </w:rPr>
              <w:t>Name</w:t>
            </w:r>
            <w:r w:rsidRPr="003F26FD">
              <w:rPr>
                <w:rFonts w:ascii="Arial" w:hAnsi="Arial"/>
                <w:sz w:val="20"/>
              </w:rPr>
              <w:t>]</w:t>
            </w:r>
            <w:r w:rsidR="00F4720E">
              <w:rPr>
                <w:rFonts w:ascii="Arial" w:hAnsi="Arial"/>
                <w:sz w:val="20"/>
              </w:rPr>
              <w:t>, the [</w:t>
            </w:r>
            <w:r w:rsidR="00F4720E" w:rsidRPr="00567F84">
              <w:rPr>
                <w:rFonts w:ascii="Arial" w:hAnsi="Arial"/>
                <w:i/>
                <w:sz w:val="20"/>
              </w:rPr>
              <w:t>Party Title</w:t>
            </w:r>
            <w:r w:rsidR="00F4720E">
              <w:rPr>
                <w:rFonts w:ascii="Arial" w:hAnsi="Arial"/>
                <w:sz w:val="20"/>
              </w:rPr>
              <w:t>],</w:t>
            </w:r>
            <w:r w:rsidRPr="003F26FD">
              <w:rPr>
                <w:rFonts w:ascii="Arial" w:hAnsi="Arial"/>
                <w:sz w:val="20"/>
              </w:rPr>
              <w:t xml:space="preserve"> to vary, revoke or discharge the order dated [</w:t>
            </w:r>
            <w:r w:rsidRPr="003F26FD">
              <w:rPr>
                <w:rFonts w:ascii="Arial" w:hAnsi="Arial"/>
                <w:i/>
                <w:sz w:val="20"/>
              </w:rPr>
              <w:t>date-month-year</w:t>
            </w:r>
            <w:r w:rsidRPr="003F26FD">
              <w:rPr>
                <w:rFonts w:ascii="Arial" w:hAnsi="Arial"/>
                <w:sz w:val="20"/>
              </w:rPr>
              <w:t xml:space="preserve">] </w:t>
            </w:r>
            <w:r w:rsidR="00F4720E">
              <w:rPr>
                <w:rFonts w:ascii="Arial" w:hAnsi="Arial"/>
                <w:sz w:val="20"/>
              </w:rPr>
              <w:br/>
              <w:t xml:space="preserve">           </w:t>
            </w:r>
            <w:r w:rsidRPr="003F26FD">
              <w:rPr>
                <w:rFonts w:ascii="Arial" w:hAnsi="Arial"/>
                <w:sz w:val="20"/>
              </w:rPr>
              <w:t>is dismissed.</w:t>
            </w:r>
          </w:p>
          <w:p w14:paraId="6B999D09" w14:textId="77777777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7F2A44B9" w14:textId="77777777" w:rsid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 w:rsidRPr="003F26FD">
              <w:rPr>
                <w:rFonts w:ascii="Arial" w:hAnsi="Arial"/>
                <w:sz w:val="20"/>
              </w:rPr>
              <w:t xml:space="preserve">[     </w:t>
            </w:r>
            <w:proofErr w:type="gramStart"/>
            <w:r w:rsidRPr="003F26FD">
              <w:rPr>
                <w:rFonts w:ascii="Arial" w:hAnsi="Arial"/>
                <w:sz w:val="20"/>
              </w:rPr>
              <w:t xml:space="preserve">  ]</w:t>
            </w:r>
            <w:proofErr w:type="gramEnd"/>
            <w:r w:rsidRPr="003F26FD">
              <w:rPr>
                <w:rFonts w:ascii="Arial" w:hAnsi="Arial"/>
                <w:sz w:val="20"/>
              </w:rPr>
              <w:t xml:space="preserve"> The Application of [</w:t>
            </w:r>
            <w:r w:rsidRPr="003F26FD">
              <w:rPr>
                <w:rFonts w:ascii="Arial" w:hAnsi="Arial"/>
                <w:i/>
                <w:sz w:val="20"/>
              </w:rPr>
              <w:t>Name</w:t>
            </w:r>
            <w:r w:rsidRPr="003F26FD">
              <w:rPr>
                <w:rFonts w:ascii="Arial" w:hAnsi="Arial"/>
                <w:sz w:val="20"/>
              </w:rPr>
              <w:t>]</w:t>
            </w:r>
            <w:r w:rsidR="00F4720E">
              <w:rPr>
                <w:rFonts w:ascii="Arial" w:hAnsi="Arial"/>
                <w:sz w:val="20"/>
              </w:rPr>
              <w:t>, the [</w:t>
            </w:r>
            <w:r w:rsidR="00F4720E" w:rsidRPr="00567F84">
              <w:rPr>
                <w:rFonts w:ascii="Arial" w:hAnsi="Arial"/>
                <w:i/>
                <w:sz w:val="20"/>
              </w:rPr>
              <w:t>Party Title</w:t>
            </w:r>
            <w:r w:rsidR="00F4720E">
              <w:rPr>
                <w:rFonts w:ascii="Arial" w:hAnsi="Arial"/>
                <w:sz w:val="20"/>
              </w:rPr>
              <w:t>],</w:t>
            </w:r>
            <w:r w:rsidRPr="003F26FD">
              <w:rPr>
                <w:rFonts w:ascii="Arial" w:hAnsi="Arial"/>
                <w:sz w:val="20"/>
              </w:rPr>
              <w:t xml:space="preserve"> to vary, revoke or discharge the order dated [</w:t>
            </w:r>
            <w:r w:rsidRPr="003F26FD">
              <w:rPr>
                <w:rFonts w:ascii="Arial" w:hAnsi="Arial"/>
                <w:i/>
                <w:sz w:val="20"/>
              </w:rPr>
              <w:t>date-month-year</w:t>
            </w:r>
            <w:r w:rsidRPr="003F26FD">
              <w:rPr>
                <w:rFonts w:ascii="Arial" w:hAnsi="Arial"/>
                <w:sz w:val="20"/>
              </w:rPr>
              <w:t xml:space="preserve">] </w:t>
            </w:r>
            <w:r w:rsidR="00F4720E">
              <w:rPr>
                <w:rFonts w:ascii="Arial" w:hAnsi="Arial"/>
                <w:sz w:val="20"/>
              </w:rPr>
              <w:br/>
              <w:t xml:space="preserve">           </w:t>
            </w:r>
            <w:r w:rsidRPr="003F26FD">
              <w:rPr>
                <w:rFonts w:ascii="Arial" w:hAnsi="Arial"/>
                <w:sz w:val="20"/>
              </w:rPr>
              <w:t>is withdrawn.</w:t>
            </w:r>
          </w:p>
          <w:p w14:paraId="139B6120" w14:textId="77777777" w:rsidR="003F26FD" w:rsidRPr="004555B5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14:paraId="03E2031F" w14:textId="77777777" w:rsidR="003F26FD" w:rsidRDefault="003F26FD" w:rsidP="00B556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p w14:paraId="109E6F4B" w14:textId="77777777" w:rsidR="003F26FD" w:rsidRDefault="003F26FD" w:rsidP="003F2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6FD" w14:paraId="7C8C9D5E" w14:textId="77777777" w:rsidTr="0014732F">
        <w:tc>
          <w:tcPr>
            <w:tcW w:w="10456" w:type="dxa"/>
          </w:tcPr>
          <w:p w14:paraId="2920381C" w14:textId="6A212CAB" w:rsidR="003F26FD" w:rsidRPr="003F26FD" w:rsidRDefault="003F26FD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Not</w:t>
            </w:r>
            <w:r w:rsidR="00070A45">
              <w:rPr>
                <w:rFonts w:ascii="Arial" w:hAnsi="Arial"/>
                <w:b/>
                <w:sz w:val="20"/>
                <w:szCs w:val="20"/>
                <w:u w:val="single"/>
              </w:rPr>
              <w:t>ations:</w:t>
            </w:r>
          </w:p>
          <w:p w14:paraId="6273C7DE" w14:textId="0EC76DD6" w:rsidR="002C2DA4" w:rsidRDefault="002C2DA4" w:rsidP="0014732F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  <w:p w14:paraId="21A365FF" w14:textId="77777777" w:rsidR="0087572B" w:rsidRDefault="002C2DA4" w:rsidP="0087572B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</w:rPr>
              <w:t xml:space="preserve"> Notation on the orders [</w:t>
            </w:r>
            <w:r w:rsidRPr="002C2DA4">
              <w:rPr>
                <w:rFonts w:ascii="Arial" w:hAnsi="Arial"/>
                <w:i/>
                <w:iCs/>
                <w:sz w:val="20"/>
              </w:rPr>
              <w:t>details</w:t>
            </w:r>
            <w:r>
              <w:rPr>
                <w:rFonts w:ascii="Arial" w:hAnsi="Arial"/>
                <w:sz w:val="20"/>
              </w:rPr>
              <w:t>]</w:t>
            </w:r>
          </w:p>
          <w:p w14:paraId="4CCA00C7" w14:textId="3B0DF601" w:rsidR="0087572B" w:rsidRPr="0087572B" w:rsidRDefault="0087572B" w:rsidP="0087572B">
            <w:pPr>
              <w:widowControl w:val="0"/>
              <w:tabs>
                <w:tab w:val="left" w:pos="590"/>
              </w:tabs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14:paraId="368B512F" w14:textId="77777777" w:rsidR="003F26FD" w:rsidRDefault="003F26FD" w:rsidP="00B556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p w14:paraId="19B65031" w14:textId="77777777" w:rsidR="003E725F" w:rsidRPr="00594AB6" w:rsidRDefault="003E725F" w:rsidP="00B556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63B" w14:paraId="02EF1242" w14:textId="77777777" w:rsidTr="003E725F">
        <w:trPr>
          <w:trHeight w:val="1005"/>
        </w:trPr>
        <w:tc>
          <w:tcPr>
            <w:tcW w:w="10456" w:type="dxa"/>
          </w:tcPr>
          <w:p w14:paraId="022F32A9" w14:textId="77777777" w:rsidR="003E725F" w:rsidRDefault="003F26FD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Note on Penalty</w:t>
            </w:r>
            <w:r w:rsidR="001453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</w:p>
          <w:p w14:paraId="67B71C1D" w14:textId="77777777" w:rsidR="00B5563B" w:rsidRPr="001453A8" w:rsidRDefault="001453A8" w:rsidP="00347E27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1453A8">
              <w:rPr>
                <w:rFonts w:ascii="Arial" w:hAnsi="Arial" w:cs="Arial"/>
                <w:iCs/>
                <w:sz w:val="20"/>
                <w:szCs w:val="20"/>
              </w:rPr>
              <w:t xml:space="preserve"> person who, having been personally served with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E725F">
              <w:rPr>
                <w:rFonts w:ascii="Arial" w:hAnsi="Arial" w:cs="Arial"/>
                <w:iCs/>
                <w:sz w:val="20"/>
                <w:szCs w:val="20"/>
              </w:rPr>
              <w:t>an Order made by the Court under section 53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contravenes or fail</w:t>
            </w:r>
            <w:r w:rsidRPr="001453A8">
              <w:rPr>
                <w:rFonts w:ascii="Arial" w:hAnsi="Arial" w:cs="Arial"/>
                <w:iCs/>
                <w:sz w:val="20"/>
                <w:szCs w:val="20"/>
              </w:rPr>
              <w:t>s to comply with the order is guilty of an offence</w:t>
            </w:r>
            <w:r w:rsidR="003E725F">
              <w:rPr>
                <w:rFonts w:ascii="Arial" w:hAnsi="Arial" w:cs="Arial"/>
                <w:iCs/>
                <w:sz w:val="20"/>
                <w:szCs w:val="20"/>
              </w:rPr>
              <w:t>. The maximum penalty</w:t>
            </w:r>
            <w:r w:rsidRPr="001453A8">
              <w:rPr>
                <w:rFonts w:ascii="Arial" w:hAnsi="Arial" w:cs="Arial"/>
                <w:iCs/>
                <w:sz w:val="20"/>
                <w:szCs w:val="20"/>
              </w:rPr>
              <w:t xml:space="preserve"> the penalty is imprisonment </w:t>
            </w:r>
            <w:r w:rsidR="003E725F">
              <w:rPr>
                <w:rFonts w:ascii="Arial" w:hAnsi="Arial" w:cs="Arial"/>
                <w:iCs/>
                <w:sz w:val="20"/>
                <w:szCs w:val="20"/>
              </w:rPr>
              <w:t>for 2</w:t>
            </w:r>
            <w:r w:rsidRPr="001453A8">
              <w:rPr>
                <w:rFonts w:ascii="Arial" w:hAnsi="Arial" w:cs="Arial"/>
                <w:iCs/>
                <w:sz w:val="20"/>
                <w:szCs w:val="20"/>
              </w:rPr>
              <w:t xml:space="preserve"> years.</w:t>
            </w:r>
          </w:p>
          <w:p w14:paraId="76BE7082" w14:textId="77777777" w:rsidR="00E77F0B" w:rsidRDefault="00E77F0B" w:rsidP="00347E27"/>
        </w:tc>
      </w:tr>
    </w:tbl>
    <w:p w14:paraId="289C182A" w14:textId="77777777" w:rsidR="00714579" w:rsidRPr="00594AB6" w:rsidRDefault="00714579" w:rsidP="007145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6"/>
          <w:szCs w:val="6"/>
        </w:rPr>
      </w:pPr>
    </w:p>
    <w:p w14:paraId="0757C0DB" w14:textId="77777777" w:rsidR="00714579" w:rsidRDefault="00714579" w:rsidP="007145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4579" w14:paraId="3688DEC2" w14:textId="77777777" w:rsidTr="007145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183" w14:textId="77777777" w:rsidR="00714579" w:rsidRDefault="0071457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textAlignment w:val="baseline"/>
              <w:rPr>
                <w:rFonts w:ascii="Arial" w:hAnsi="Arial" w:cs="Arial"/>
                <w:b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Court use only</w:t>
            </w:r>
          </w:p>
          <w:p w14:paraId="08742206" w14:textId="77777777" w:rsidR="00714579" w:rsidRDefault="00714579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A49F514" w14:textId="77777777" w:rsidR="00714579" w:rsidRDefault="00714579">
            <w:pPr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24BE33F" w14:textId="77777777" w:rsidR="00714579" w:rsidRDefault="00714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Registrar</w:t>
            </w:r>
          </w:p>
          <w:p w14:paraId="2459BFB4" w14:textId="77777777" w:rsidR="00714579" w:rsidRDefault="00714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C31BC" w14:textId="77777777" w:rsidR="00714579" w:rsidRDefault="00714579">
            <w:pPr>
              <w:overflowPunct w:val="0"/>
              <w:autoSpaceDE w:val="0"/>
              <w:autoSpaceDN w:val="0"/>
              <w:adjustRightInd w:val="0"/>
              <w:ind w:right="17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EACCEDE" w14:textId="77777777" w:rsidR="00714579" w:rsidRDefault="00714579"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66E9D4B" w14:textId="77777777" w:rsidR="001F7BE6" w:rsidRPr="001F7BE6" w:rsidRDefault="001F7BE6" w:rsidP="00BF6A9A">
      <w:pPr>
        <w:rPr>
          <w:color w:val="00B0F0"/>
          <w:sz w:val="21"/>
          <w:szCs w:val="21"/>
        </w:rPr>
      </w:pPr>
    </w:p>
    <w:sectPr w:rsidR="001F7BE6" w:rsidRPr="001F7BE6" w:rsidSect="001E05A9">
      <w:type w:val="continuous"/>
      <w:pgSz w:w="11906" w:h="16838" w:code="9"/>
      <w:pgMar w:top="568" w:right="720" w:bottom="142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89783" w14:textId="77777777" w:rsidR="00930792" w:rsidRDefault="00930792" w:rsidP="00AF6F25">
      <w:pPr>
        <w:spacing w:after="0" w:line="240" w:lineRule="auto"/>
      </w:pPr>
      <w:r>
        <w:separator/>
      </w:r>
    </w:p>
  </w:endnote>
  <w:endnote w:type="continuationSeparator" w:id="0">
    <w:p w14:paraId="0F4BC7C2" w14:textId="77777777" w:rsidR="00930792" w:rsidRDefault="00930792" w:rsidP="00A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516F1" w14:textId="77777777" w:rsidR="00930792" w:rsidRDefault="00930792" w:rsidP="00AF6F25">
      <w:pPr>
        <w:spacing w:after="0" w:line="240" w:lineRule="auto"/>
      </w:pPr>
      <w:r>
        <w:separator/>
      </w:r>
    </w:p>
  </w:footnote>
  <w:footnote w:type="continuationSeparator" w:id="0">
    <w:p w14:paraId="1076857D" w14:textId="77777777" w:rsidR="00930792" w:rsidRDefault="00930792" w:rsidP="00A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16B9"/>
    <w:multiLevelType w:val="hybridMultilevel"/>
    <w:tmpl w:val="4AF8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1E"/>
    <w:multiLevelType w:val="hybridMultilevel"/>
    <w:tmpl w:val="1090AC5C"/>
    <w:lvl w:ilvl="0" w:tplc="C5EA2D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5" w:hanging="360"/>
      </w:pPr>
    </w:lvl>
    <w:lvl w:ilvl="2" w:tplc="0C09001B" w:tentative="1">
      <w:start w:val="1"/>
      <w:numFmt w:val="lowerRoman"/>
      <w:lvlText w:val="%3."/>
      <w:lvlJc w:val="right"/>
      <w:pPr>
        <w:ind w:left="2355" w:hanging="180"/>
      </w:pPr>
    </w:lvl>
    <w:lvl w:ilvl="3" w:tplc="0C09000F" w:tentative="1">
      <w:start w:val="1"/>
      <w:numFmt w:val="decimal"/>
      <w:lvlText w:val="%4."/>
      <w:lvlJc w:val="left"/>
      <w:pPr>
        <w:ind w:left="3075" w:hanging="360"/>
      </w:pPr>
    </w:lvl>
    <w:lvl w:ilvl="4" w:tplc="0C090019" w:tentative="1">
      <w:start w:val="1"/>
      <w:numFmt w:val="lowerLetter"/>
      <w:lvlText w:val="%5."/>
      <w:lvlJc w:val="left"/>
      <w:pPr>
        <w:ind w:left="3795" w:hanging="360"/>
      </w:pPr>
    </w:lvl>
    <w:lvl w:ilvl="5" w:tplc="0C09001B" w:tentative="1">
      <w:start w:val="1"/>
      <w:numFmt w:val="lowerRoman"/>
      <w:lvlText w:val="%6."/>
      <w:lvlJc w:val="right"/>
      <w:pPr>
        <w:ind w:left="4515" w:hanging="180"/>
      </w:pPr>
    </w:lvl>
    <w:lvl w:ilvl="6" w:tplc="0C09000F" w:tentative="1">
      <w:start w:val="1"/>
      <w:numFmt w:val="decimal"/>
      <w:lvlText w:val="%7."/>
      <w:lvlJc w:val="left"/>
      <w:pPr>
        <w:ind w:left="5235" w:hanging="360"/>
      </w:pPr>
    </w:lvl>
    <w:lvl w:ilvl="7" w:tplc="0C090019" w:tentative="1">
      <w:start w:val="1"/>
      <w:numFmt w:val="lowerLetter"/>
      <w:lvlText w:val="%8."/>
      <w:lvlJc w:val="left"/>
      <w:pPr>
        <w:ind w:left="5955" w:hanging="360"/>
      </w:pPr>
    </w:lvl>
    <w:lvl w:ilvl="8" w:tplc="0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EAE26DF"/>
    <w:multiLevelType w:val="hybridMultilevel"/>
    <w:tmpl w:val="F4421E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22A7"/>
    <w:multiLevelType w:val="hybridMultilevel"/>
    <w:tmpl w:val="CE145CB2"/>
    <w:lvl w:ilvl="0" w:tplc="9300D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5B2345"/>
    <w:multiLevelType w:val="hybridMultilevel"/>
    <w:tmpl w:val="AE849952"/>
    <w:lvl w:ilvl="0" w:tplc="997C9F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25"/>
    <w:rsid w:val="00002F4E"/>
    <w:rsid w:val="00042D45"/>
    <w:rsid w:val="00046944"/>
    <w:rsid w:val="0006240F"/>
    <w:rsid w:val="00070A45"/>
    <w:rsid w:val="00074F69"/>
    <w:rsid w:val="00075A47"/>
    <w:rsid w:val="000925F9"/>
    <w:rsid w:val="00096A86"/>
    <w:rsid w:val="000A4650"/>
    <w:rsid w:val="000B7B3E"/>
    <w:rsid w:val="000E3F08"/>
    <w:rsid w:val="000E5997"/>
    <w:rsid w:val="000F1A19"/>
    <w:rsid w:val="000F7048"/>
    <w:rsid w:val="000F78E3"/>
    <w:rsid w:val="0011655B"/>
    <w:rsid w:val="00123968"/>
    <w:rsid w:val="001302FF"/>
    <w:rsid w:val="001453A8"/>
    <w:rsid w:val="00165E11"/>
    <w:rsid w:val="001718BB"/>
    <w:rsid w:val="00185B8E"/>
    <w:rsid w:val="001A1A33"/>
    <w:rsid w:val="001B55D6"/>
    <w:rsid w:val="001D6831"/>
    <w:rsid w:val="001D6EE4"/>
    <w:rsid w:val="001E05A9"/>
    <w:rsid w:val="001E0ACD"/>
    <w:rsid w:val="001F356F"/>
    <w:rsid w:val="001F6DE6"/>
    <w:rsid w:val="001F7BE6"/>
    <w:rsid w:val="00212842"/>
    <w:rsid w:val="002301A5"/>
    <w:rsid w:val="002302F2"/>
    <w:rsid w:val="00235A92"/>
    <w:rsid w:val="00247E81"/>
    <w:rsid w:val="002558BB"/>
    <w:rsid w:val="0025690E"/>
    <w:rsid w:val="00291B89"/>
    <w:rsid w:val="002C2DA4"/>
    <w:rsid w:val="002E051B"/>
    <w:rsid w:val="002E1AD6"/>
    <w:rsid w:val="002E2D0F"/>
    <w:rsid w:val="002E4BD2"/>
    <w:rsid w:val="0030723F"/>
    <w:rsid w:val="00324F27"/>
    <w:rsid w:val="003316AF"/>
    <w:rsid w:val="00332BBD"/>
    <w:rsid w:val="00354A5C"/>
    <w:rsid w:val="003577BD"/>
    <w:rsid w:val="0036213C"/>
    <w:rsid w:val="0038269C"/>
    <w:rsid w:val="0039202F"/>
    <w:rsid w:val="00392F12"/>
    <w:rsid w:val="00395073"/>
    <w:rsid w:val="00396B89"/>
    <w:rsid w:val="003B0148"/>
    <w:rsid w:val="003B1390"/>
    <w:rsid w:val="003C4D10"/>
    <w:rsid w:val="003E3B7F"/>
    <w:rsid w:val="003E725F"/>
    <w:rsid w:val="003F26FD"/>
    <w:rsid w:val="00407202"/>
    <w:rsid w:val="004116EB"/>
    <w:rsid w:val="004119AD"/>
    <w:rsid w:val="00423F50"/>
    <w:rsid w:val="004446C5"/>
    <w:rsid w:val="00463A08"/>
    <w:rsid w:val="00467C2D"/>
    <w:rsid w:val="0047506C"/>
    <w:rsid w:val="00485A30"/>
    <w:rsid w:val="004A7E27"/>
    <w:rsid w:val="004C02E5"/>
    <w:rsid w:val="004D1322"/>
    <w:rsid w:val="004E3595"/>
    <w:rsid w:val="004E77E5"/>
    <w:rsid w:val="00505331"/>
    <w:rsid w:val="005100BF"/>
    <w:rsid w:val="00517AD5"/>
    <w:rsid w:val="00533186"/>
    <w:rsid w:val="00540AA7"/>
    <w:rsid w:val="005415C9"/>
    <w:rsid w:val="00555E21"/>
    <w:rsid w:val="00566DCB"/>
    <w:rsid w:val="00567F84"/>
    <w:rsid w:val="00571F7D"/>
    <w:rsid w:val="00577411"/>
    <w:rsid w:val="00581A11"/>
    <w:rsid w:val="00594AB6"/>
    <w:rsid w:val="00597108"/>
    <w:rsid w:val="005A10AB"/>
    <w:rsid w:val="005A1413"/>
    <w:rsid w:val="005A4F2D"/>
    <w:rsid w:val="005B3754"/>
    <w:rsid w:val="005B74DC"/>
    <w:rsid w:val="005C0A6B"/>
    <w:rsid w:val="005E0B4C"/>
    <w:rsid w:val="005E6A09"/>
    <w:rsid w:val="00603D17"/>
    <w:rsid w:val="00631832"/>
    <w:rsid w:val="00635E69"/>
    <w:rsid w:val="00652B13"/>
    <w:rsid w:val="006547BC"/>
    <w:rsid w:val="00657579"/>
    <w:rsid w:val="00663FE8"/>
    <w:rsid w:val="00690983"/>
    <w:rsid w:val="006A5646"/>
    <w:rsid w:val="006B4E76"/>
    <w:rsid w:val="006D36C6"/>
    <w:rsid w:val="006D4B19"/>
    <w:rsid w:val="006F6A30"/>
    <w:rsid w:val="007028AE"/>
    <w:rsid w:val="00706F51"/>
    <w:rsid w:val="00710D4F"/>
    <w:rsid w:val="00712594"/>
    <w:rsid w:val="00714579"/>
    <w:rsid w:val="007226F6"/>
    <w:rsid w:val="00737747"/>
    <w:rsid w:val="007414C7"/>
    <w:rsid w:val="0074190E"/>
    <w:rsid w:val="007504C3"/>
    <w:rsid w:val="0075100B"/>
    <w:rsid w:val="0075190D"/>
    <w:rsid w:val="007564ED"/>
    <w:rsid w:val="0076671A"/>
    <w:rsid w:val="0077060A"/>
    <w:rsid w:val="00772E3B"/>
    <w:rsid w:val="007A67D3"/>
    <w:rsid w:val="007B0151"/>
    <w:rsid w:val="007C2193"/>
    <w:rsid w:val="007C7346"/>
    <w:rsid w:val="007D5595"/>
    <w:rsid w:val="007E7FE5"/>
    <w:rsid w:val="007F668A"/>
    <w:rsid w:val="00807B51"/>
    <w:rsid w:val="00815AAA"/>
    <w:rsid w:val="00820684"/>
    <w:rsid w:val="008212CB"/>
    <w:rsid w:val="0083555E"/>
    <w:rsid w:val="00850C2B"/>
    <w:rsid w:val="008524DC"/>
    <w:rsid w:val="00872B0B"/>
    <w:rsid w:val="0087572B"/>
    <w:rsid w:val="008826D8"/>
    <w:rsid w:val="0088626E"/>
    <w:rsid w:val="008A5DDA"/>
    <w:rsid w:val="008A75B1"/>
    <w:rsid w:val="008C43A3"/>
    <w:rsid w:val="008D4A47"/>
    <w:rsid w:val="008F302F"/>
    <w:rsid w:val="00901BDC"/>
    <w:rsid w:val="00902BB0"/>
    <w:rsid w:val="00912CAE"/>
    <w:rsid w:val="00915966"/>
    <w:rsid w:val="0092187B"/>
    <w:rsid w:val="00930792"/>
    <w:rsid w:val="009330F4"/>
    <w:rsid w:val="00962D07"/>
    <w:rsid w:val="0097601B"/>
    <w:rsid w:val="0098068A"/>
    <w:rsid w:val="009823D2"/>
    <w:rsid w:val="00986DD7"/>
    <w:rsid w:val="00990571"/>
    <w:rsid w:val="009B62CD"/>
    <w:rsid w:val="009C3C83"/>
    <w:rsid w:val="009D649B"/>
    <w:rsid w:val="009E3279"/>
    <w:rsid w:val="009E4E5E"/>
    <w:rsid w:val="009F5121"/>
    <w:rsid w:val="009F5B54"/>
    <w:rsid w:val="009F7B27"/>
    <w:rsid w:val="00A128BE"/>
    <w:rsid w:val="00A20A4F"/>
    <w:rsid w:val="00A24DBD"/>
    <w:rsid w:val="00A308C1"/>
    <w:rsid w:val="00A50FF3"/>
    <w:rsid w:val="00A57B98"/>
    <w:rsid w:val="00A57BE3"/>
    <w:rsid w:val="00A75612"/>
    <w:rsid w:val="00AA6C58"/>
    <w:rsid w:val="00AA7B2A"/>
    <w:rsid w:val="00AB091C"/>
    <w:rsid w:val="00AC102F"/>
    <w:rsid w:val="00AC3477"/>
    <w:rsid w:val="00AC54A8"/>
    <w:rsid w:val="00AE5058"/>
    <w:rsid w:val="00AF06CA"/>
    <w:rsid w:val="00AF6F25"/>
    <w:rsid w:val="00AF7ECF"/>
    <w:rsid w:val="00B20004"/>
    <w:rsid w:val="00B270A1"/>
    <w:rsid w:val="00B51742"/>
    <w:rsid w:val="00B5563B"/>
    <w:rsid w:val="00B64B94"/>
    <w:rsid w:val="00B77B14"/>
    <w:rsid w:val="00B82303"/>
    <w:rsid w:val="00BA74F0"/>
    <w:rsid w:val="00BB6578"/>
    <w:rsid w:val="00BB72AA"/>
    <w:rsid w:val="00BD0113"/>
    <w:rsid w:val="00BD24A4"/>
    <w:rsid w:val="00BD5790"/>
    <w:rsid w:val="00BD60A9"/>
    <w:rsid w:val="00BD680B"/>
    <w:rsid w:val="00BF6A9A"/>
    <w:rsid w:val="00C0665D"/>
    <w:rsid w:val="00C2440C"/>
    <w:rsid w:val="00C90C17"/>
    <w:rsid w:val="00CA2975"/>
    <w:rsid w:val="00CC3D94"/>
    <w:rsid w:val="00CC4F65"/>
    <w:rsid w:val="00CE3E3E"/>
    <w:rsid w:val="00CF2EE7"/>
    <w:rsid w:val="00D00CD4"/>
    <w:rsid w:val="00D0221D"/>
    <w:rsid w:val="00D07CEC"/>
    <w:rsid w:val="00D23870"/>
    <w:rsid w:val="00D36D51"/>
    <w:rsid w:val="00D77F8B"/>
    <w:rsid w:val="00DA1A8A"/>
    <w:rsid w:val="00DA20E8"/>
    <w:rsid w:val="00DA549E"/>
    <w:rsid w:val="00DC05A7"/>
    <w:rsid w:val="00DC37CF"/>
    <w:rsid w:val="00DF0D17"/>
    <w:rsid w:val="00E06840"/>
    <w:rsid w:val="00E11D7B"/>
    <w:rsid w:val="00E1581C"/>
    <w:rsid w:val="00E205B4"/>
    <w:rsid w:val="00E404CF"/>
    <w:rsid w:val="00E44AD8"/>
    <w:rsid w:val="00E50F0D"/>
    <w:rsid w:val="00E51CD1"/>
    <w:rsid w:val="00E62C30"/>
    <w:rsid w:val="00E665A7"/>
    <w:rsid w:val="00E669FA"/>
    <w:rsid w:val="00E72F54"/>
    <w:rsid w:val="00E77F0B"/>
    <w:rsid w:val="00E82D39"/>
    <w:rsid w:val="00E8778F"/>
    <w:rsid w:val="00EA2FAC"/>
    <w:rsid w:val="00EA2FFC"/>
    <w:rsid w:val="00EB0823"/>
    <w:rsid w:val="00EC110C"/>
    <w:rsid w:val="00EC3C7E"/>
    <w:rsid w:val="00ED7DBB"/>
    <w:rsid w:val="00EE0457"/>
    <w:rsid w:val="00EF556D"/>
    <w:rsid w:val="00EF6AEE"/>
    <w:rsid w:val="00F03690"/>
    <w:rsid w:val="00F14566"/>
    <w:rsid w:val="00F1472B"/>
    <w:rsid w:val="00F20291"/>
    <w:rsid w:val="00F23AE9"/>
    <w:rsid w:val="00F35897"/>
    <w:rsid w:val="00F453AC"/>
    <w:rsid w:val="00F4720E"/>
    <w:rsid w:val="00F67E49"/>
    <w:rsid w:val="00F81BC5"/>
    <w:rsid w:val="00F82BAE"/>
    <w:rsid w:val="00F90EDC"/>
    <w:rsid w:val="00FA4BAE"/>
    <w:rsid w:val="00FC3204"/>
    <w:rsid w:val="00FD5953"/>
    <w:rsid w:val="00FE026A"/>
    <w:rsid w:val="00FE4CBF"/>
    <w:rsid w:val="00FF0ABC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6E99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25"/>
  </w:style>
  <w:style w:type="paragraph" w:styleId="Footer">
    <w:name w:val="footer"/>
    <w:basedOn w:val="Normal"/>
    <w:link w:val="FooterChar"/>
    <w:uiPriority w:val="99"/>
    <w:unhideWhenUsed/>
    <w:rsid w:val="00AF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25"/>
  </w:style>
  <w:style w:type="table" w:customStyle="1" w:styleId="TableGrid492">
    <w:name w:val="Table Grid492"/>
    <w:basedOn w:val="TableNormal"/>
    <w:next w:val="TableGrid"/>
    <w:uiPriority w:val="59"/>
    <w:rsid w:val="00EC110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0F4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B64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5E44-10F5-4702-A9DB-7D1D00EA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Form CP10 - Order - Care and Protection Order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Form CP10 - Order - Care and Protection Order</dc:title>
  <dc:subject>Uniform Special Statutory Rules 2022</dc:subject>
  <dc:creator>Courts Administration Authority</dc:creator>
  <cp:keywords>Forms; Special</cp:keywords>
  <dc:description>amended by modification effective 23 November 2022</dc:description>
  <cp:lastModifiedBy/>
  <cp:revision>1</cp:revision>
  <dcterms:created xsi:type="dcterms:W3CDTF">2022-11-22T03:55:00Z</dcterms:created>
  <dcterms:modified xsi:type="dcterms:W3CDTF">2022-11-22T03:55:00Z</dcterms:modified>
</cp:coreProperties>
</file>